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B2" w:rsidRDefault="001804B8" w:rsidP="001804B8">
      <w:pPr>
        <w:jc w:val="center"/>
      </w:pPr>
      <w:r>
        <w:rPr>
          <w:noProof/>
          <w:lang w:eastAsia="en-GB"/>
        </w:rPr>
        <w:drawing>
          <wp:inline distT="0" distB="0" distL="0" distR="0">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1804B8" w:rsidRDefault="001804B8" w:rsidP="001804B8">
      <w:pPr>
        <w:jc w:val="center"/>
      </w:pPr>
    </w:p>
    <w:p w:rsidR="001804B8" w:rsidRDefault="001804B8" w:rsidP="001804B8">
      <w:pPr>
        <w:jc w:val="center"/>
        <w:rPr>
          <w:b/>
        </w:rPr>
      </w:pPr>
    </w:p>
    <w:p w:rsidR="00C132DC" w:rsidRPr="00E85895" w:rsidRDefault="00C132DC" w:rsidP="001804B8">
      <w:pPr>
        <w:jc w:val="center"/>
        <w:rPr>
          <w:b/>
          <w:sz w:val="28"/>
          <w:szCs w:val="28"/>
          <w:u w:val="single"/>
        </w:rPr>
      </w:pPr>
      <w:r w:rsidRPr="00E85895">
        <w:rPr>
          <w:b/>
          <w:sz w:val="28"/>
          <w:szCs w:val="28"/>
          <w:u w:val="single"/>
        </w:rPr>
        <w:t>Wibsey Primary School</w:t>
      </w:r>
    </w:p>
    <w:p w:rsidR="00C132DC" w:rsidRPr="00E85895" w:rsidRDefault="00C132DC" w:rsidP="001804B8">
      <w:pPr>
        <w:jc w:val="center"/>
        <w:rPr>
          <w:b/>
          <w:sz w:val="28"/>
          <w:szCs w:val="28"/>
          <w:u w:val="single"/>
        </w:rPr>
      </w:pPr>
    </w:p>
    <w:p w:rsidR="00DC2D53" w:rsidRDefault="00DC2D53" w:rsidP="00DC2D53">
      <w:pPr>
        <w:jc w:val="center"/>
        <w:rPr>
          <w:rFonts w:cs="Arial"/>
          <w:b/>
          <w:sz w:val="28"/>
          <w:szCs w:val="28"/>
          <w:u w:val="single"/>
        </w:rPr>
      </w:pPr>
      <w:r>
        <w:rPr>
          <w:rFonts w:cs="Arial"/>
          <w:b/>
          <w:sz w:val="28"/>
          <w:szCs w:val="28"/>
          <w:u w:val="single"/>
        </w:rPr>
        <w:t>Policy for The Learning Environment and Display</w:t>
      </w:r>
    </w:p>
    <w:p w:rsidR="00DC2D53" w:rsidRDefault="00DC2D53" w:rsidP="00DC2D53">
      <w:pPr>
        <w:rPr>
          <w:rFonts w:cs="Arial"/>
          <w:b/>
          <w:sz w:val="28"/>
          <w:szCs w:val="28"/>
          <w:u w:val="single"/>
        </w:rPr>
      </w:pPr>
    </w:p>
    <w:p w:rsidR="00DC2D53" w:rsidRDefault="00DC2D53" w:rsidP="00DC2D53">
      <w:pPr>
        <w:jc w:val="both"/>
        <w:rPr>
          <w:rFonts w:cs="Arial"/>
          <w:b/>
          <w:sz w:val="22"/>
          <w:u w:val="single"/>
        </w:rPr>
      </w:pPr>
      <w:r w:rsidRPr="00DC2D53">
        <w:rPr>
          <w:rFonts w:cs="Arial"/>
          <w:b/>
          <w:sz w:val="22"/>
          <w:u w:val="single"/>
        </w:rPr>
        <w:t>Aims</w:t>
      </w:r>
    </w:p>
    <w:p w:rsidR="00833E59" w:rsidRPr="00DC2D53" w:rsidRDefault="00833E59" w:rsidP="00DC2D53">
      <w:pPr>
        <w:jc w:val="both"/>
        <w:rPr>
          <w:rFonts w:cs="Arial"/>
          <w:b/>
          <w:sz w:val="22"/>
          <w:u w:val="single"/>
        </w:rPr>
      </w:pPr>
    </w:p>
    <w:p w:rsidR="00833E59" w:rsidRPr="00833E59" w:rsidRDefault="00681B70" w:rsidP="00833E59">
      <w:pPr>
        <w:numPr>
          <w:ilvl w:val="0"/>
          <w:numId w:val="2"/>
        </w:numPr>
        <w:ind w:hanging="720"/>
        <w:jc w:val="both"/>
        <w:rPr>
          <w:rFonts w:cs="Arial"/>
          <w:b/>
          <w:sz w:val="22"/>
          <w:u w:val="single"/>
        </w:rPr>
      </w:pPr>
      <w:r w:rsidRPr="00833E59">
        <w:rPr>
          <w:rFonts w:cs="Arial"/>
          <w:sz w:val="22"/>
        </w:rPr>
        <w:t>To provide a fully inclusive</w:t>
      </w:r>
      <w:r w:rsidR="00DC2D53" w:rsidRPr="00833E59">
        <w:rPr>
          <w:rFonts w:cs="Arial"/>
          <w:sz w:val="22"/>
        </w:rPr>
        <w:t xml:space="preserve"> environment that promotes</w:t>
      </w:r>
      <w:r w:rsidR="00DB7A95" w:rsidRPr="00833E59">
        <w:rPr>
          <w:rFonts w:cs="Arial"/>
          <w:sz w:val="22"/>
        </w:rPr>
        <w:t xml:space="preserve"> the highest standards and expectations</w:t>
      </w:r>
      <w:r w:rsidR="00C03ACD" w:rsidRPr="00833E59">
        <w:rPr>
          <w:rFonts w:cs="Arial"/>
          <w:sz w:val="22"/>
        </w:rPr>
        <w:t xml:space="preserve"> and celebrates </w:t>
      </w:r>
      <w:r w:rsidR="00833E59" w:rsidRPr="00833E59">
        <w:rPr>
          <w:rFonts w:cs="Arial"/>
          <w:sz w:val="22"/>
        </w:rPr>
        <w:t>a high quality learning journey.</w:t>
      </w:r>
    </w:p>
    <w:p w:rsidR="00833E59" w:rsidRPr="00833E59" w:rsidRDefault="00833E59" w:rsidP="00833E59">
      <w:pPr>
        <w:ind w:left="720"/>
        <w:jc w:val="both"/>
        <w:rPr>
          <w:rFonts w:cs="Arial"/>
          <w:b/>
          <w:sz w:val="22"/>
          <w:u w:val="single"/>
        </w:rPr>
      </w:pPr>
    </w:p>
    <w:p w:rsidR="00C03ACD" w:rsidRPr="00833E59" w:rsidRDefault="00C03ACD" w:rsidP="00833E59">
      <w:pPr>
        <w:numPr>
          <w:ilvl w:val="0"/>
          <w:numId w:val="2"/>
        </w:numPr>
        <w:ind w:hanging="720"/>
        <w:jc w:val="both"/>
        <w:rPr>
          <w:rFonts w:cs="Arial"/>
          <w:b/>
          <w:sz w:val="22"/>
          <w:u w:val="single"/>
        </w:rPr>
      </w:pPr>
      <w:r w:rsidRPr="00833E59">
        <w:rPr>
          <w:rFonts w:eastAsia="Times New Roman" w:cs="Arial"/>
          <w:sz w:val="22"/>
          <w:szCs w:val="24"/>
        </w:rPr>
        <w:t>To provide an interactive</w:t>
      </w:r>
      <w:r w:rsidR="00681B70" w:rsidRPr="00833E59">
        <w:rPr>
          <w:rFonts w:eastAsia="Times New Roman" w:cs="Arial"/>
          <w:sz w:val="22"/>
          <w:szCs w:val="24"/>
        </w:rPr>
        <w:t xml:space="preserve"> and stimulating</w:t>
      </w:r>
      <w:r w:rsidRPr="00833E59">
        <w:rPr>
          <w:rFonts w:eastAsia="Times New Roman" w:cs="Arial"/>
          <w:sz w:val="22"/>
          <w:szCs w:val="24"/>
        </w:rPr>
        <w:t xml:space="preserve"> learning environment </w:t>
      </w:r>
      <w:r w:rsidR="00681B70" w:rsidRPr="00833E59">
        <w:rPr>
          <w:rFonts w:eastAsia="Times New Roman" w:cs="Arial"/>
          <w:sz w:val="22"/>
          <w:szCs w:val="24"/>
        </w:rPr>
        <w:t>with which c</w:t>
      </w:r>
      <w:r w:rsidR="00DB7A95" w:rsidRPr="00833E59">
        <w:rPr>
          <w:rFonts w:eastAsia="Times New Roman" w:cs="Arial"/>
          <w:sz w:val="22"/>
          <w:szCs w:val="24"/>
        </w:rPr>
        <w:t>hildren</w:t>
      </w:r>
      <w:r w:rsidR="00681B70" w:rsidRPr="00833E59">
        <w:rPr>
          <w:rFonts w:eastAsia="Times New Roman" w:cs="Arial"/>
          <w:sz w:val="22"/>
          <w:szCs w:val="24"/>
        </w:rPr>
        <w:t xml:space="preserve"> engage</w:t>
      </w:r>
      <w:r w:rsidR="00DB7A95" w:rsidRPr="00833E59">
        <w:rPr>
          <w:rFonts w:eastAsia="Times New Roman" w:cs="Arial"/>
          <w:sz w:val="22"/>
          <w:szCs w:val="24"/>
        </w:rPr>
        <w:t>,</w:t>
      </w:r>
      <w:r w:rsidR="00681B70" w:rsidRPr="00833E59">
        <w:rPr>
          <w:rFonts w:eastAsia="Times New Roman" w:cs="Arial"/>
          <w:sz w:val="22"/>
          <w:szCs w:val="24"/>
        </w:rPr>
        <w:t xml:space="preserve"> and </w:t>
      </w:r>
      <w:r w:rsidR="00DB7A95" w:rsidRPr="00833E59">
        <w:rPr>
          <w:rFonts w:eastAsia="Times New Roman" w:cs="Arial"/>
          <w:sz w:val="22"/>
          <w:szCs w:val="24"/>
        </w:rPr>
        <w:t xml:space="preserve">which, by recording, visualising and assisting learning, </w:t>
      </w:r>
      <w:r w:rsidR="002B5965" w:rsidRPr="00833E59">
        <w:rPr>
          <w:rFonts w:eastAsia="Times New Roman" w:cs="Arial"/>
          <w:sz w:val="22"/>
          <w:szCs w:val="24"/>
        </w:rPr>
        <w:t>supports them</w:t>
      </w:r>
      <w:r w:rsidRPr="00833E59">
        <w:rPr>
          <w:rFonts w:eastAsia="Times New Roman" w:cs="Arial"/>
          <w:sz w:val="22"/>
          <w:szCs w:val="24"/>
        </w:rPr>
        <w:t xml:space="preserve"> in their </w:t>
      </w:r>
      <w:r w:rsidR="002B5965" w:rsidRPr="00833E59">
        <w:rPr>
          <w:rFonts w:eastAsia="Times New Roman" w:cs="Arial"/>
          <w:sz w:val="22"/>
          <w:szCs w:val="24"/>
        </w:rPr>
        <w:t xml:space="preserve">progress </w:t>
      </w:r>
      <w:r w:rsidRPr="00833E59">
        <w:rPr>
          <w:rFonts w:eastAsia="Times New Roman" w:cs="Arial"/>
          <w:sz w:val="22"/>
          <w:szCs w:val="24"/>
        </w:rPr>
        <w:t>towards their curricular targets</w:t>
      </w:r>
      <w:r w:rsidR="00833E59">
        <w:rPr>
          <w:rFonts w:eastAsia="Times New Roman" w:cs="Arial"/>
          <w:sz w:val="22"/>
          <w:szCs w:val="24"/>
        </w:rPr>
        <w:t>.</w:t>
      </w:r>
    </w:p>
    <w:p w:rsidR="00DC2D53" w:rsidRPr="00DC2D53" w:rsidRDefault="00DC2D53" w:rsidP="000A20BA">
      <w:pPr>
        <w:pStyle w:val="ListParagraph"/>
        <w:ind w:hanging="720"/>
        <w:jc w:val="both"/>
        <w:rPr>
          <w:rFonts w:ascii="Arial" w:hAnsi="Arial" w:cs="Arial"/>
          <w:b/>
          <w:sz w:val="22"/>
          <w:szCs w:val="22"/>
          <w:u w:val="single"/>
        </w:rPr>
      </w:pPr>
    </w:p>
    <w:p w:rsidR="00DC2D53" w:rsidRPr="00DC2D53" w:rsidRDefault="00DB7A95" w:rsidP="000A20BA">
      <w:pPr>
        <w:numPr>
          <w:ilvl w:val="0"/>
          <w:numId w:val="2"/>
        </w:numPr>
        <w:ind w:hanging="720"/>
        <w:jc w:val="both"/>
        <w:rPr>
          <w:rFonts w:cs="Arial"/>
          <w:sz w:val="22"/>
        </w:rPr>
      </w:pPr>
      <w:r>
        <w:rPr>
          <w:rFonts w:cs="Arial"/>
          <w:sz w:val="22"/>
        </w:rPr>
        <w:t xml:space="preserve">To </w:t>
      </w:r>
      <w:r w:rsidRPr="00833E59">
        <w:rPr>
          <w:rFonts w:cs="Arial"/>
          <w:sz w:val="22"/>
        </w:rPr>
        <w:t xml:space="preserve">ensure the environment </w:t>
      </w:r>
      <w:r w:rsidR="00DC2D53" w:rsidRPr="00DC2D53">
        <w:rPr>
          <w:rFonts w:cs="Arial"/>
          <w:sz w:val="22"/>
        </w:rPr>
        <w:t>provides consistency and emotional security to children as they move through school.</w:t>
      </w:r>
    </w:p>
    <w:p w:rsidR="00DC2D53" w:rsidRPr="00DC2D53" w:rsidRDefault="00DC2D53" w:rsidP="000A20BA">
      <w:pPr>
        <w:pStyle w:val="ListParagraph"/>
        <w:ind w:hanging="720"/>
        <w:jc w:val="both"/>
        <w:rPr>
          <w:rFonts w:ascii="Arial" w:hAnsi="Arial" w:cs="Arial"/>
          <w:sz w:val="22"/>
          <w:szCs w:val="22"/>
        </w:rPr>
      </w:pPr>
    </w:p>
    <w:p w:rsidR="00DC2D53" w:rsidRPr="00833E59" w:rsidRDefault="00DC2D53" w:rsidP="000A20BA">
      <w:pPr>
        <w:numPr>
          <w:ilvl w:val="0"/>
          <w:numId w:val="2"/>
        </w:numPr>
        <w:ind w:hanging="720"/>
        <w:jc w:val="both"/>
        <w:rPr>
          <w:rFonts w:cs="Arial"/>
          <w:sz w:val="22"/>
        </w:rPr>
      </w:pPr>
      <w:r w:rsidRPr="00833E59">
        <w:rPr>
          <w:rFonts w:cs="Arial"/>
          <w:sz w:val="22"/>
        </w:rPr>
        <w:lastRenderedPageBreak/>
        <w:t xml:space="preserve">To </w:t>
      </w:r>
      <w:r w:rsidR="00DB7A95" w:rsidRPr="00833E59">
        <w:rPr>
          <w:rFonts w:cs="Arial"/>
          <w:sz w:val="22"/>
        </w:rPr>
        <w:t>promote pride and respect for the school environment by providing</w:t>
      </w:r>
      <w:r w:rsidRPr="00833E59">
        <w:rPr>
          <w:rFonts w:cs="Arial"/>
          <w:sz w:val="22"/>
        </w:rPr>
        <w:t xml:space="preserve"> an environment that is ordered, purposeful, tidy and clean.</w:t>
      </w:r>
    </w:p>
    <w:p w:rsidR="00DC2D53" w:rsidRPr="00833E59" w:rsidRDefault="00DC2D53" w:rsidP="00DC2D53">
      <w:pPr>
        <w:jc w:val="both"/>
        <w:rPr>
          <w:rFonts w:cs="Arial"/>
          <w:b/>
          <w:sz w:val="22"/>
          <w:u w:val="single"/>
        </w:rPr>
      </w:pPr>
    </w:p>
    <w:p w:rsidR="00DC2D53" w:rsidRPr="00DC2D53" w:rsidRDefault="00DC2D53" w:rsidP="00DC2D53">
      <w:pPr>
        <w:jc w:val="both"/>
        <w:rPr>
          <w:rFonts w:cs="Arial"/>
          <w:b/>
          <w:sz w:val="22"/>
          <w:u w:val="single"/>
        </w:rPr>
      </w:pPr>
    </w:p>
    <w:p w:rsidR="00833E59" w:rsidRDefault="00DC2D53" w:rsidP="00DC2D53">
      <w:pPr>
        <w:jc w:val="both"/>
        <w:rPr>
          <w:rFonts w:cs="Arial"/>
          <w:b/>
          <w:color w:val="7030A0"/>
          <w:sz w:val="22"/>
        </w:rPr>
      </w:pPr>
      <w:r w:rsidRPr="00DC2D53">
        <w:rPr>
          <w:rFonts w:cs="Arial"/>
          <w:b/>
          <w:sz w:val="22"/>
          <w:u w:val="single"/>
        </w:rPr>
        <w:t>Application</w:t>
      </w:r>
      <w:r w:rsidR="00C03ACD">
        <w:rPr>
          <w:rFonts w:cs="Arial"/>
          <w:b/>
          <w:sz w:val="22"/>
          <w:u w:val="single"/>
        </w:rPr>
        <w:t xml:space="preserve">  </w:t>
      </w:r>
    </w:p>
    <w:p w:rsidR="00833E59" w:rsidRDefault="00833E59" w:rsidP="00DC2D53">
      <w:pPr>
        <w:jc w:val="both"/>
        <w:rPr>
          <w:rFonts w:cs="Arial"/>
          <w:b/>
          <w:color w:val="7030A0"/>
          <w:sz w:val="22"/>
        </w:rPr>
      </w:pPr>
    </w:p>
    <w:p w:rsidR="00DB7A95" w:rsidRPr="00833E59" w:rsidRDefault="00DB7A95" w:rsidP="00DC2D53">
      <w:pPr>
        <w:jc w:val="both"/>
        <w:rPr>
          <w:rFonts w:cs="Arial"/>
          <w:sz w:val="22"/>
        </w:rPr>
      </w:pPr>
      <w:r w:rsidRPr="00833E59">
        <w:rPr>
          <w:rFonts w:cs="Arial"/>
          <w:sz w:val="22"/>
        </w:rPr>
        <w:t>It is the responsibility of the class</w:t>
      </w:r>
      <w:r w:rsidR="00111722" w:rsidRPr="00833E59">
        <w:rPr>
          <w:rFonts w:cs="Arial"/>
          <w:sz w:val="22"/>
        </w:rPr>
        <w:t xml:space="preserve"> </w:t>
      </w:r>
      <w:r w:rsidRPr="00833E59">
        <w:rPr>
          <w:rFonts w:cs="Arial"/>
          <w:sz w:val="22"/>
        </w:rPr>
        <w:t>teacher to ensure that their classrooms reflect policy with year group teams, subject leads and curricular teams responsible for communal displays.</w:t>
      </w:r>
    </w:p>
    <w:p w:rsidR="00DC2D53" w:rsidRPr="00DC2D53" w:rsidRDefault="00DC2D53" w:rsidP="00DC2D53">
      <w:pPr>
        <w:jc w:val="both"/>
        <w:rPr>
          <w:rFonts w:cs="Arial"/>
          <w:b/>
          <w:sz w:val="22"/>
          <w:u w:val="single"/>
        </w:rPr>
      </w:pPr>
    </w:p>
    <w:p w:rsidR="00C03ACD" w:rsidRPr="00833E59" w:rsidRDefault="00C03ACD" w:rsidP="00DC2D53">
      <w:pPr>
        <w:jc w:val="both"/>
        <w:rPr>
          <w:rFonts w:cs="Arial"/>
          <w:b/>
          <w:sz w:val="22"/>
          <w:u w:val="single"/>
        </w:rPr>
      </w:pPr>
      <w:r w:rsidRPr="00833E59">
        <w:rPr>
          <w:rFonts w:cs="Arial"/>
          <w:b/>
          <w:sz w:val="22"/>
          <w:u w:val="single"/>
        </w:rPr>
        <w:t>Working Walls</w:t>
      </w:r>
    </w:p>
    <w:p w:rsidR="00681B70" w:rsidRDefault="00681B70" w:rsidP="00DC2D53">
      <w:pPr>
        <w:jc w:val="both"/>
        <w:rPr>
          <w:rFonts w:cs="Arial"/>
          <w:color w:val="FF0000"/>
          <w:sz w:val="22"/>
          <w:u w:val="single"/>
        </w:rPr>
      </w:pPr>
    </w:p>
    <w:p w:rsidR="00C03ACD" w:rsidRPr="00833E59" w:rsidRDefault="00833E59" w:rsidP="00111722">
      <w:pPr>
        <w:jc w:val="both"/>
        <w:rPr>
          <w:rFonts w:cs="Arial"/>
          <w:sz w:val="22"/>
        </w:rPr>
      </w:pPr>
      <w:r w:rsidRPr="00833E59">
        <w:rPr>
          <w:rFonts w:cs="Arial"/>
          <w:sz w:val="22"/>
        </w:rPr>
        <w:t xml:space="preserve">Children’s learning progress is at the centre of the working walls. </w:t>
      </w:r>
      <w:r w:rsidR="00111722" w:rsidRPr="00833E59">
        <w:rPr>
          <w:rFonts w:cs="Arial"/>
          <w:sz w:val="22"/>
        </w:rPr>
        <w:t>Working walls a</w:t>
      </w:r>
      <w:r w:rsidR="00681B70" w:rsidRPr="00833E59">
        <w:rPr>
          <w:rFonts w:asciiTheme="minorHAnsi" w:hAnsiTheme="minorHAnsi" w:cstheme="minorHAnsi"/>
          <w:sz w:val="22"/>
        </w:rPr>
        <w:t>re a public display of the learning process</w:t>
      </w:r>
      <w:r w:rsidR="00111722" w:rsidRPr="00833E59">
        <w:rPr>
          <w:rFonts w:asciiTheme="minorHAnsi" w:hAnsiTheme="minorHAnsi" w:cstheme="minorHAnsi"/>
          <w:sz w:val="22"/>
        </w:rPr>
        <w:t xml:space="preserve"> within the classroom</w:t>
      </w:r>
      <w:r w:rsidR="00681B70" w:rsidRPr="00833E59">
        <w:rPr>
          <w:rFonts w:asciiTheme="minorHAnsi" w:hAnsiTheme="minorHAnsi" w:cstheme="minorHAnsi"/>
          <w:sz w:val="22"/>
        </w:rPr>
        <w:t xml:space="preserve">, they </w:t>
      </w:r>
      <w:r w:rsidR="00C03ACD" w:rsidRPr="00833E59">
        <w:rPr>
          <w:rFonts w:asciiTheme="minorHAnsi" w:hAnsiTheme="minorHAnsi" w:cstheme="minorHAnsi"/>
          <w:sz w:val="22"/>
        </w:rPr>
        <w:t>are interactive</w:t>
      </w:r>
      <w:r w:rsidR="00387ECB" w:rsidRPr="00833E59">
        <w:rPr>
          <w:rFonts w:asciiTheme="minorHAnsi" w:hAnsiTheme="minorHAnsi" w:cstheme="minorHAnsi"/>
          <w:sz w:val="22"/>
        </w:rPr>
        <w:t>, reflect the current learning</w:t>
      </w:r>
      <w:r w:rsidR="00C03ACD" w:rsidRPr="00833E59">
        <w:rPr>
          <w:rFonts w:asciiTheme="minorHAnsi" w:hAnsiTheme="minorHAnsi" w:cstheme="minorHAnsi"/>
          <w:sz w:val="22"/>
        </w:rPr>
        <w:t xml:space="preserve"> and build up over a unit of work</w:t>
      </w:r>
      <w:r w:rsidR="00681B70" w:rsidRPr="00833E59">
        <w:rPr>
          <w:rFonts w:asciiTheme="minorHAnsi" w:hAnsiTheme="minorHAnsi" w:cstheme="minorHAnsi"/>
          <w:sz w:val="22"/>
        </w:rPr>
        <w:t>.</w:t>
      </w:r>
      <w:r w:rsidR="00291E2B" w:rsidRPr="00833E59">
        <w:rPr>
          <w:rFonts w:asciiTheme="minorHAnsi" w:hAnsiTheme="minorHAnsi" w:cstheme="minorHAnsi"/>
          <w:sz w:val="22"/>
        </w:rPr>
        <w:t xml:space="preserve"> They are purposeful, helpful, relevant and above all useful for learning.</w:t>
      </w:r>
      <w:r w:rsidR="00681B70" w:rsidRPr="00833E59">
        <w:rPr>
          <w:rFonts w:asciiTheme="minorHAnsi" w:hAnsiTheme="minorHAnsi" w:cstheme="minorHAnsi"/>
          <w:sz w:val="22"/>
        </w:rPr>
        <w:t xml:space="preserve"> </w:t>
      </w:r>
      <w:r w:rsidR="00111722" w:rsidRPr="00833E59">
        <w:rPr>
          <w:rFonts w:asciiTheme="minorHAnsi" w:hAnsiTheme="minorHAnsi" w:cstheme="minorHAnsi"/>
          <w:sz w:val="22"/>
        </w:rPr>
        <w:t>Working walls:</w:t>
      </w:r>
    </w:p>
    <w:p w:rsidR="00681B70" w:rsidRPr="00681B70" w:rsidRDefault="00681B70" w:rsidP="00681B70">
      <w:pPr>
        <w:jc w:val="both"/>
        <w:rPr>
          <w:rFonts w:cs="Arial"/>
          <w:color w:val="FF0000"/>
          <w:sz w:val="22"/>
        </w:rPr>
      </w:pPr>
    </w:p>
    <w:p w:rsidR="00681B70" w:rsidRPr="00833E59" w:rsidRDefault="00111722" w:rsidP="00F13EB2">
      <w:pPr>
        <w:pStyle w:val="ListParagraph"/>
        <w:numPr>
          <w:ilvl w:val="0"/>
          <w:numId w:val="7"/>
        </w:numPr>
        <w:jc w:val="both"/>
        <w:rPr>
          <w:rFonts w:cs="Arial"/>
          <w:sz w:val="22"/>
          <w:u w:val="single"/>
        </w:rPr>
      </w:pPr>
      <w:r w:rsidRPr="00833E59">
        <w:rPr>
          <w:rFonts w:ascii="Arial" w:hAnsi="Arial" w:cs="Arial"/>
          <w:sz w:val="22"/>
        </w:rPr>
        <w:t>Pr</w:t>
      </w:r>
      <w:r w:rsidR="00387ECB" w:rsidRPr="00833E59">
        <w:rPr>
          <w:rFonts w:ascii="Arial" w:hAnsi="Arial" w:cs="Arial"/>
          <w:sz w:val="22"/>
        </w:rPr>
        <w:t>ovide pupil</w:t>
      </w:r>
      <w:r w:rsidR="007B1159" w:rsidRPr="00833E59">
        <w:rPr>
          <w:rFonts w:ascii="Arial" w:hAnsi="Arial" w:cs="Arial"/>
          <w:sz w:val="22"/>
        </w:rPr>
        <w:t>s with visual exemplars of expected</w:t>
      </w:r>
      <w:r w:rsidR="00387ECB" w:rsidRPr="00833E59">
        <w:rPr>
          <w:rFonts w:ascii="Arial" w:hAnsi="Arial" w:cs="Arial"/>
          <w:sz w:val="22"/>
        </w:rPr>
        <w:t xml:space="preserve"> curricular outcomes and</w:t>
      </w:r>
      <w:r w:rsidR="00AE6DC3" w:rsidRPr="00833E59">
        <w:rPr>
          <w:rFonts w:ascii="Arial" w:hAnsi="Arial" w:cs="Arial"/>
          <w:sz w:val="22"/>
        </w:rPr>
        <w:t xml:space="preserve"> visualise how their learning towards this is developed</w:t>
      </w:r>
      <w:r w:rsidR="007B1159" w:rsidRPr="00833E59">
        <w:rPr>
          <w:rFonts w:ascii="Arial" w:hAnsi="Arial" w:cs="Arial"/>
          <w:sz w:val="22"/>
        </w:rPr>
        <w:t>. This is achieved</w:t>
      </w:r>
      <w:r w:rsidR="00AE6DC3" w:rsidRPr="00833E59">
        <w:rPr>
          <w:rFonts w:ascii="Arial" w:hAnsi="Arial" w:cs="Arial"/>
          <w:sz w:val="22"/>
        </w:rPr>
        <w:t xml:space="preserve"> by</w:t>
      </w:r>
      <w:r w:rsidR="00387ECB" w:rsidRPr="00833E59">
        <w:rPr>
          <w:rFonts w:ascii="Arial" w:hAnsi="Arial" w:cs="Arial"/>
          <w:sz w:val="22"/>
        </w:rPr>
        <w:t xml:space="preserve"> </w:t>
      </w:r>
      <w:r w:rsidR="00AE6DC3" w:rsidRPr="00833E59">
        <w:rPr>
          <w:rFonts w:ascii="Arial" w:hAnsi="Arial" w:cs="Arial"/>
          <w:sz w:val="22"/>
        </w:rPr>
        <w:t>providing</w:t>
      </w:r>
      <w:r w:rsidR="00387ECB" w:rsidRPr="00833E59">
        <w:rPr>
          <w:rFonts w:ascii="Arial" w:hAnsi="Arial" w:cs="Arial"/>
          <w:sz w:val="22"/>
        </w:rPr>
        <w:t xml:space="preserve"> a model of the learning process with clear</w:t>
      </w:r>
      <w:r w:rsidR="007B1159" w:rsidRPr="00833E59">
        <w:rPr>
          <w:rFonts w:ascii="Arial" w:hAnsi="Arial" w:cs="Arial"/>
          <w:sz w:val="22"/>
        </w:rPr>
        <w:t>, identified</w:t>
      </w:r>
      <w:r w:rsidR="00387ECB" w:rsidRPr="00833E59">
        <w:rPr>
          <w:rFonts w:ascii="Arial" w:hAnsi="Arial" w:cs="Arial"/>
          <w:sz w:val="22"/>
        </w:rPr>
        <w:t xml:space="preserve"> small steps of learning</w:t>
      </w:r>
      <w:r w:rsidRPr="00833E59">
        <w:rPr>
          <w:rFonts w:ascii="Arial" w:hAnsi="Arial" w:cs="Arial"/>
          <w:sz w:val="22"/>
        </w:rPr>
        <w:t>;</w:t>
      </w:r>
    </w:p>
    <w:p w:rsidR="00F13EB2" w:rsidRPr="00833E59" w:rsidRDefault="00F13EB2" w:rsidP="00F13EB2">
      <w:pPr>
        <w:pStyle w:val="ListParagraph"/>
        <w:jc w:val="both"/>
        <w:rPr>
          <w:rFonts w:cs="Arial"/>
          <w:sz w:val="22"/>
          <w:u w:val="single"/>
        </w:rPr>
      </w:pPr>
    </w:p>
    <w:p w:rsidR="00B107C2" w:rsidRPr="00833E59" w:rsidRDefault="00F13EB2" w:rsidP="00B107C2">
      <w:pPr>
        <w:pStyle w:val="ListParagraph"/>
        <w:numPr>
          <w:ilvl w:val="0"/>
          <w:numId w:val="7"/>
        </w:numPr>
        <w:jc w:val="both"/>
        <w:rPr>
          <w:rFonts w:cs="Arial"/>
          <w:sz w:val="22"/>
          <w:u w:val="single"/>
        </w:rPr>
      </w:pPr>
      <w:r w:rsidRPr="00833E59">
        <w:rPr>
          <w:rFonts w:ascii="Arial" w:hAnsi="Arial" w:cs="Arial"/>
          <w:sz w:val="22"/>
        </w:rPr>
        <w:t>Are a place where children can find key information about their current learning</w:t>
      </w:r>
      <w:r w:rsidR="00111722" w:rsidRPr="00833E59">
        <w:rPr>
          <w:rFonts w:ascii="Arial" w:hAnsi="Arial" w:cs="Arial"/>
          <w:sz w:val="22"/>
        </w:rPr>
        <w:t>;</w:t>
      </w:r>
      <w:r w:rsidRPr="00833E59">
        <w:rPr>
          <w:rFonts w:ascii="Arial" w:hAnsi="Arial" w:cs="Arial"/>
          <w:sz w:val="22"/>
        </w:rPr>
        <w:t xml:space="preserve"> </w:t>
      </w:r>
    </w:p>
    <w:p w:rsidR="00B107C2" w:rsidRPr="00833E59" w:rsidRDefault="00B107C2" w:rsidP="00B107C2">
      <w:pPr>
        <w:pStyle w:val="ListParagraph"/>
        <w:rPr>
          <w:rFonts w:ascii="Arial" w:hAnsi="Arial" w:cs="Arial"/>
          <w:sz w:val="22"/>
        </w:rPr>
      </w:pPr>
    </w:p>
    <w:p w:rsidR="00B107C2" w:rsidRPr="00833E59" w:rsidRDefault="00B107C2" w:rsidP="00B107C2">
      <w:pPr>
        <w:pStyle w:val="ListParagraph"/>
        <w:numPr>
          <w:ilvl w:val="0"/>
          <w:numId w:val="7"/>
        </w:numPr>
        <w:jc w:val="both"/>
        <w:rPr>
          <w:rFonts w:cs="Arial"/>
          <w:sz w:val="22"/>
          <w:u w:val="single"/>
        </w:rPr>
      </w:pPr>
      <w:r w:rsidRPr="00833E59">
        <w:rPr>
          <w:rFonts w:ascii="Arial" w:hAnsi="Arial" w:cs="Arial"/>
          <w:sz w:val="22"/>
        </w:rPr>
        <w:t>Positively impact effective learning and teaching for individuals, groups and the whole class;</w:t>
      </w:r>
    </w:p>
    <w:p w:rsidR="00F61DF9" w:rsidRPr="00833E59" w:rsidRDefault="00F61DF9" w:rsidP="00F61DF9">
      <w:pPr>
        <w:pStyle w:val="ListParagraph"/>
        <w:rPr>
          <w:rFonts w:ascii="Arial" w:hAnsi="Arial" w:cs="Arial"/>
          <w:sz w:val="22"/>
        </w:rPr>
      </w:pPr>
    </w:p>
    <w:p w:rsidR="00F61DF9" w:rsidRPr="00833E59" w:rsidRDefault="00F61DF9" w:rsidP="00111722">
      <w:pPr>
        <w:pStyle w:val="ListParagraph"/>
        <w:numPr>
          <w:ilvl w:val="0"/>
          <w:numId w:val="7"/>
        </w:numPr>
        <w:jc w:val="both"/>
        <w:rPr>
          <w:rFonts w:cs="Arial"/>
          <w:sz w:val="22"/>
          <w:u w:val="single"/>
        </w:rPr>
      </w:pPr>
      <w:r w:rsidRPr="00833E59">
        <w:rPr>
          <w:rFonts w:ascii="Arial" w:hAnsi="Arial" w:cs="Arial"/>
          <w:sz w:val="22"/>
        </w:rPr>
        <w:t>Are acce</w:t>
      </w:r>
      <w:r w:rsidR="00B107C2" w:rsidRPr="00833E59">
        <w:rPr>
          <w:rFonts w:ascii="Arial" w:hAnsi="Arial" w:cs="Arial"/>
          <w:sz w:val="22"/>
        </w:rPr>
        <w:t xml:space="preserve">ssible to pupils, </w:t>
      </w:r>
      <w:r w:rsidR="00111722" w:rsidRPr="00833E59">
        <w:rPr>
          <w:rFonts w:ascii="Arial" w:hAnsi="Arial" w:cs="Arial"/>
          <w:sz w:val="22"/>
        </w:rPr>
        <w:t>build their</w:t>
      </w:r>
      <w:r w:rsidRPr="00833E59">
        <w:rPr>
          <w:rFonts w:ascii="Arial" w:hAnsi="Arial" w:cs="Arial"/>
          <w:sz w:val="22"/>
        </w:rPr>
        <w:t xml:space="preserve"> confidence</w:t>
      </w:r>
      <w:r w:rsidR="00111722" w:rsidRPr="00833E59">
        <w:rPr>
          <w:rFonts w:ascii="Arial" w:hAnsi="Arial" w:cs="Arial"/>
          <w:sz w:val="22"/>
        </w:rPr>
        <w:t xml:space="preserve"> and </w:t>
      </w:r>
      <w:r w:rsidR="00B107C2" w:rsidRPr="00833E59">
        <w:rPr>
          <w:rFonts w:ascii="Arial" w:hAnsi="Arial" w:cs="Arial"/>
          <w:sz w:val="22"/>
        </w:rPr>
        <w:t xml:space="preserve">support and encourage </w:t>
      </w:r>
      <w:r w:rsidR="00111722" w:rsidRPr="00833E59">
        <w:rPr>
          <w:rFonts w:ascii="Arial" w:hAnsi="Arial" w:cs="Arial"/>
          <w:sz w:val="22"/>
        </w:rPr>
        <w:t>independence in learning;</w:t>
      </w:r>
      <w:r w:rsidRPr="00833E59">
        <w:rPr>
          <w:rFonts w:ascii="Arial" w:hAnsi="Arial" w:cs="Arial"/>
          <w:sz w:val="22"/>
        </w:rPr>
        <w:t xml:space="preserve"> </w:t>
      </w:r>
    </w:p>
    <w:p w:rsidR="00F61DF9" w:rsidRPr="00833E59" w:rsidRDefault="00F61DF9" w:rsidP="00F61DF9">
      <w:pPr>
        <w:pStyle w:val="ListParagraph"/>
        <w:rPr>
          <w:rFonts w:ascii="Arial" w:hAnsi="Arial" w:cs="Arial"/>
          <w:sz w:val="22"/>
        </w:rPr>
      </w:pPr>
    </w:p>
    <w:p w:rsidR="00F61DF9" w:rsidRPr="00833E59" w:rsidRDefault="00F61DF9" w:rsidP="00F61DF9">
      <w:pPr>
        <w:pStyle w:val="ListParagraph"/>
        <w:numPr>
          <w:ilvl w:val="0"/>
          <w:numId w:val="7"/>
        </w:numPr>
        <w:jc w:val="both"/>
        <w:rPr>
          <w:rFonts w:cs="Arial"/>
          <w:sz w:val="22"/>
          <w:u w:val="single"/>
        </w:rPr>
      </w:pPr>
      <w:r w:rsidRPr="00833E59">
        <w:rPr>
          <w:rFonts w:ascii="Arial" w:hAnsi="Arial" w:cs="Arial"/>
          <w:sz w:val="22"/>
        </w:rPr>
        <w:lastRenderedPageBreak/>
        <w:t xml:space="preserve">Are age related </w:t>
      </w:r>
      <w:r w:rsidR="00111722" w:rsidRPr="00833E59">
        <w:rPr>
          <w:rFonts w:ascii="Arial" w:hAnsi="Arial" w:cs="Arial"/>
          <w:sz w:val="22"/>
        </w:rPr>
        <w:t>and reflect progression in learning across school;</w:t>
      </w:r>
    </w:p>
    <w:p w:rsidR="00F61DF9" w:rsidRPr="00833E59" w:rsidRDefault="00F61DF9" w:rsidP="00F61DF9">
      <w:pPr>
        <w:pStyle w:val="ListParagraph"/>
        <w:rPr>
          <w:rFonts w:ascii="Arial" w:hAnsi="Arial" w:cs="Arial"/>
          <w:sz w:val="22"/>
        </w:rPr>
      </w:pPr>
    </w:p>
    <w:p w:rsidR="007B1159" w:rsidRPr="00833E59" w:rsidRDefault="00111722" w:rsidP="007B1159">
      <w:pPr>
        <w:pStyle w:val="ListParagraph"/>
        <w:numPr>
          <w:ilvl w:val="0"/>
          <w:numId w:val="7"/>
        </w:numPr>
        <w:jc w:val="both"/>
        <w:rPr>
          <w:rFonts w:cs="Arial"/>
          <w:sz w:val="22"/>
          <w:u w:val="single"/>
        </w:rPr>
      </w:pPr>
      <w:r w:rsidRPr="00833E59">
        <w:rPr>
          <w:rFonts w:ascii="Arial" w:hAnsi="Arial" w:cs="Arial"/>
          <w:sz w:val="22"/>
        </w:rPr>
        <w:t xml:space="preserve">Act as a teaching aid </w:t>
      </w:r>
      <w:r w:rsidR="00F61DF9" w:rsidRPr="00833E59">
        <w:rPr>
          <w:rFonts w:ascii="Arial" w:hAnsi="Arial" w:cs="Arial"/>
          <w:sz w:val="22"/>
        </w:rPr>
        <w:t>to reinforce teaching</w:t>
      </w:r>
      <w:r w:rsidRPr="00833E59">
        <w:rPr>
          <w:rFonts w:ascii="Arial" w:hAnsi="Arial" w:cs="Arial"/>
          <w:sz w:val="22"/>
        </w:rPr>
        <w:t xml:space="preserve"> </w:t>
      </w:r>
      <w:r w:rsidR="00F61DF9" w:rsidRPr="00833E59">
        <w:rPr>
          <w:rFonts w:ascii="Arial" w:hAnsi="Arial" w:cs="Arial"/>
          <w:sz w:val="22"/>
        </w:rPr>
        <w:t xml:space="preserve">points and are </w:t>
      </w:r>
      <w:r w:rsidR="007B1159" w:rsidRPr="00833E59">
        <w:rPr>
          <w:rFonts w:ascii="Arial" w:hAnsi="Arial" w:cs="Arial"/>
          <w:sz w:val="22"/>
        </w:rPr>
        <w:t xml:space="preserve">constantly used and referred to by pupils and teachers; </w:t>
      </w:r>
    </w:p>
    <w:p w:rsidR="007B1159" w:rsidRPr="00833E59" w:rsidRDefault="007B1159" w:rsidP="007B1159">
      <w:pPr>
        <w:pStyle w:val="ListParagraph"/>
        <w:rPr>
          <w:rFonts w:ascii="Arial" w:hAnsi="Arial" w:cs="Arial"/>
          <w:sz w:val="22"/>
        </w:rPr>
      </w:pPr>
    </w:p>
    <w:p w:rsidR="00833E59" w:rsidRPr="00833E59" w:rsidRDefault="007B1159" w:rsidP="00833E59">
      <w:pPr>
        <w:pStyle w:val="ListParagraph"/>
        <w:numPr>
          <w:ilvl w:val="0"/>
          <w:numId w:val="7"/>
        </w:numPr>
        <w:jc w:val="both"/>
        <w:rPr>
          <w:rFonts w:cs="Arial"/>
          <w:sz w:val="22"/>
          <w:u w:val="single"/>
        </w:rPr>
      </w:pPr>
      <w:r w:rsidRPr="00833E59">
        <w:rPr>
          <w:rFonts w:ascii="Arial" w:hAnsi="Arial" w:cs="Arial"/>
          <w:sz w:val="22"/>
        </w:rPr>
        <w:t>Celebrate learning within the inclusive classroom.</w:t>
      </w:r>
    </w:p>
    <w:p w:rsidR="00833E59" w:rsidRPr="00833E59" w:rsidRDefault="00833E59" w:rsidP="00833E59">
      <w:pPr>
        <w:pStyle w:val="ListParagraph"/>
        <w:rPr>
          <w:rFonts w:cs="Arial"/>
          <w:color w:val="FF0000"/>
          <w:sz w:val="22"/>
          <w:u w:val="single"/>
        </w:rPr>
      </w:pPr>
    </w:p>
    <w:p w:rsidR="00387ECB" w:rsidRPr="00833E59" w:rsidRDefault="00387ECB" w:rsidP="00833E59">
      <w:pPr>
        <w:jc w:val="both"/>
        <w:rPr>
          <w:rFonts w:cs="Arial"/>
          <w:sz w:val="22"/>
        </w:rPr>
      </w:pPr>
      <w:r w:rsidRPr="00833E59">
        <w:rPr>
          <w:rFonts w:cs="Arial"/>
          <w:sz w:val="22"/>
          <w:u w:val="single"/>
        </w:rPr>
        <w:t>Math</w:t>
      </w:r>
      <w:r w:rsidR="00833E59">
        <w:rPr>
          <w:rFonts w:cs="Arial"/>
          <w:sz w:val="22"/>
          <w:u w:val="single"/>
        </w:rPr>
        <w:t>ematic</w:t>
      </w:r>
      <w:r w:rsidRPr="00833E59">
        <w:rPr>
          <w:rFonts w:cs="Arial"/>
          <w:sz w:val="22"/>
          <w:u w:val="single"/>
        </w:rPr>
        <w:t xml:space="preserve">s </w:t>
      </w:r>
      <w:r w:rsidR="00833E59">
        <w:rPr>
          <w:rFonts w:cs="Arial"/>
          <w:sz w:val="22"/>
          <w:u w:val="single"/>
        </w:rPr>
        <w:t xml:space="preserve">Working </w:t>
      </w:r>
      <w:proofErr w:type="gramStart"/>
      <w:r w:rsidR="00833E59">
        <w:rPr>
          <w:rFonts w:cs="Arial"/>
          <w:sz w:val="22"/>
          <w:u w:val="single"/>
        </w:rPr>
        <w:t xml:space="preserve">Walls </w:t>
      </w:r>
      <w:r w:rsidR="002B5965" w:rsidRPr="00833E59">
        <w:rPr>
          <w:rFonts w:cs="Arial"/>
          <w:sz w:val="22"/>
        </w:rPr>
        <w:t xml:space="preserve"> (</w:t>
      </w:r>
      <w:proofErr w:type="gramEnd"/>
      <w:r w:rsidR="007B1159" w:rsidRPr="00833E59">
        <w:rPr>
          <w:rFonts w:cs="Arial"/>
          <w:sz w:val="22"/>
        </w:rPr>
        <w:t xml:space="preserve">Please </w:t>
      </w:r>
      <w:r w:rsidR="002B5965" w:rsidRPr="00833E59">
        <w:rPr>
          <w:rFonts w:cs="Arial"/>
          <w:sz w:val="22"/>
        </w:rPr>
        <w:t>see Appendix 1</w:t>
      </w:r>
      <w:r w:rsidR="007B1159" w:rsidRPr="00833E59">
        <w:rPr>
          <w:rFonts w:cs="Arial"/>
          <w:sz w:val="22"/>
        </w:rPr>
        <w:t xml:space="preserve"> for modelled guidance</w:t>
      </w:r>
      <w:r w:rsidR="002B5965" w:rsidRPr="00833E59">
        <w:rPr>
          <w:rFonts w:cs="Arial"/>
          <w:sz w:val="22"/>
        </w:rPr>
        <w:t>)</w:t>
      </w:r>
    </w:p>
    <w:p w:rsidR="007B1159" w:rsidRPr="00833E59" w:rsidRDefault="007B1159" w:rsidP="00387ECB">
      <w:pPr>
        <w:ind w:left="720"/>
        <w:jc w:val="both"/>
        <w:rPr>
          <w:rFonts w:cs="Arial"/>
          <w:sz w:val="22"/>
          <w:u w:val="single"/>
        </w:rPr>
      </w:pPr>
    </w:p>
    <w:p w:rsidR="004A520A" w:rsidRPr="00833E59" w:rsidRDefault="004A520A" w:rsidP="00833E59">
      <w:pPr>
        <w:jc w:val="both"/>
        <w:rPr>
          <w:rFonts w:cs="Arial"/>
          <w:sz w:val="22"/>
        </w:rPr>
      </w:pPr>
      <w:r w:rsidRPr="00833E59">
        <w:rPr>
          <w:rFonts w:cs="Arial"/>
          <w:sz w:val="22"/>
        </w:rPr>
        <w:t xml:space="preserve">The Maths working wall should include: </w:t>
      </w:r>
    </w:p>
    <w:p w:rsidR="004A520A" w:rsidRPr="00833E59" w:rsidRDefault="004A520A" w:rsidP="004A520A">
      <w:pPr>
        <w:ind w:left="720"/>
        <w:jc w:val="both"/>
        <w:rPr>
          <w:rFonts w:cs="Arial"/>
          <w:sz w:val="22"/>
        </w:rPr>
      </w:pPr>
    </w:p>
    <w:p w:rsidR="004A520A" w:rsidRPr="00833E59" w:rsidRDefault="004A520A" w:rsidP="004A520A">
      <w:pPr>
        <w:pStyle w:val="ListParagraph"/>
        <w:numPr>
          <w:ilvl w:val="0"/>
          <w:numId w:val="7"/>
        </w:numPr>
        <w:jc w:val="both"/>
        <w:rPr>
          <w:rFonts w:ascii="Arial" w:hAnsi="Arial" w:cs="Arial"/>
          <w:sz w:val="22"/>
        </w:rPr>
      </w:pPr>
      <w:r w:rsidRPr="00833E59">
        <w:rPr>
          <w:rFonts w:ascii="Arial" w:hAnsi="Arial" w:cs="Arial"/>
          <w:sz w:val="22"/>
        </w:rPr>
        <w:t>Clear learning outcomes that reflect the current learning;</w:t>
      </w:r>
    </w:p>
    <w:p w:rsidR="004A520A" w:rsidRPr="00833E59" w:rsidRDefault="004A520A" w:rsidP="004A520A">
      <w:pPr>
        <w:pStyle w:val="ListParagraph"/>
        <w:numPr>
          <w:ilvl w:val="0"/>
          <w:numId w:val="7"/>
        </w:numPr>
        <w:jc w:val="both"/>
        <w:rPr>
          <w:rFonts w:ascii="Arial" w:hAnsi="Arial" w:cs="Arial"/>
          <w:sz w:val="22"/>
        </w:rPr>
      </w:pPr>
      <w:r w:rsidRPr="00833E59">
        <w:rPr>
          <w:rFonts w:ascii="Arial" w:hAnsi="Arial" w:cs="Arial"/>
          <w:sz w:val="22"/>
        </w:rPr>
        <w:t>Key vocabulary, signs and symbols which are used in modelled examples;</w:t>
      </w:r>
    </w:p>
    <w:p w:rsidR="002B5965" w:rsidRPr="00833E59" w:rsidRDefault="004A520A" w:rsidP="004A520A">
      <w:pPr>
        <w:pStyle w:val="ListParagraph"/>
        <w:numPr>
          <w:ilvl w:val="0"/>
          <w:numId w:val="7"/>
        </w:numPr>
        <w:jc w:val="both"/>
        <w:rPr>
          <w:rFonts w:ascii="Arial" w:hAnsi="Arial" w:cs="Arial"/>
          <w:sz w:val="22"/>
        </w:rPr>
      </w:pPr>
      <w:r w:rsidRPr="00833E59">
        <w:rPr>
          <w:rFonts w:ascii="Arial" w:hAnsi="Arial" w:cs="Arial"/>
          <w:sz w:val="22"/>
        </w:rPr>
        <w:t>Modelled calculations with methods according to the calculation policy;</w:t>
      </w:r>
    </w:p>
    <w:p w:rsidR="00291E2B" w:rsidRPr="00833E59" w:rsidRDefault="004A520A" w:rsidP="00291E2B">
      <w:pPr>
        <w:pStyle w:val="ListParagraph"/>
        <w:numPr>
          <w:ilvl w:val="0"/>
          <w:numId w:val="7"/>
        </w:numPr>
        <w:jc w:val="both"/>
        <w:rPr>
          <w:rFonts w:ascii="Arial" w:hAnsi="Arial" w:cs="Arial"/>
          <w:sz w:val="22"/>
        </w:rPr>
      </w:pPr>
      <w:r w:rsidRPr="00833E59">
        <w:rPr>
          <w:rFonts w:ascii="Arial" w:hAnsi="Arial" w:cs="Arial"/>
          <w:sz w:val="22"/>
        </w:rPr>
        <w:t xml:space="preserve">Resources specific to the year group </w:t>
      </w:r>
      <w:proofErr w:type="spellStart"/>
      <w:r w:rsidRPr="00833E59">
        <w:rPr>
          <w:rFonts w:ascii="Arial" w:hAnsi="Arial" w:cs="Arial"/>
          <w:sz w:val="22"/>
        </w:rPr>
        <w:t>eg</w:t>
      </w:r>
      <w:proofErr w:type="spellEnd"/>
      <w:r w:rsidRPr="00833E59">
        <w:rPr>
          <w:rFonts w:ascii="Arial" w:hAnsi="Arial" w:cs="Arial"/>
          <w:sz w:val="22"/>
        </w:rPr>
        <w:t xml:space="preserve"> number lines, 100 squares, </w:t>
      </w:r>
      <w:r w:rsidR="0038113C" w:rsidRPr="00833E59">
        <w:rPr>
          <w:rFonts w:ascii="Arial" w:hAnsi="Arial" w:cs="Arial"/>
          <w:sz w:val="22"/>
        </w:rPr>
        <w:t>multiplication squares</w:t>
      </w:r>
      <w:r w:rsidR="00291E2B" w:rsidRPr="00833E59">
        <w:rPr>
          <w:rFonts w:ascii="Arial" w:hAnsi="Arial" w:cs="Arial"/>
          <w:sz w:val="22"/>
        </w:rPr>
        <w:t>, place value boards modelling decimals, percentage, decimal and fractional equivalence,</w:t>
      </w:r>
      <w:r w:rsidR="0038113C" w:rsidRPr="00833E59">
        <w:rPr>
          <w:rFonts w:ascii="Arial" w:hAnsi="Arial" w:cs="Arial"/>
          <w:sz w:val="22"/>
        </w:rPr>
        <w:t xml:space="preserve"> which are there as reference points for pupils and which aid fluency and accuracy. Resources should ensure challenge for more-able pupils;</w:t>
      </w:r>
    </w:p>
    <w:p w:rsidR="004A520A" w:rsidRPr="00833E59" w:rsidRDefault="004A520A" w:rsidP="004A520A">
      <w:pPr>
        <w:pStyle w:val="ListParagraph"/>
        <w:numPr>
          <w:ilvl w:val="0"/>
          <w:numId w:val="7"/>
        </w:numPr>
        <w:jc w:val="both"/>
        <w:rPr>
          <w:rFonts w:ascii="Arial" w:hAnsi="Arial" w:cs="Arial"/>
          <w:sz w:val="22"/>
        </w:rPr>
      </w:pPr>
      <w:r w:rsidRPr="00833E59">
        <w:rPr>
          <w:rFonts w:ascii="Arial" w:hAnsi="Arial" w:cs="Arial"/>
          <w:sz w:val="22"/>
        </w:rPr>
        <w:t>KIRFS</w:t>
      </w:r>
      <w:r w:rsidR="0038113C" w:rsidRPr="00833E59">
        <w:rPr>
          <w:rFonts w:ascii="Arial" w:hAnsi="Arial" w:cs="Arial"/>
          <w:sz w:val="22"/>
        </w:rPr>
        <w:t xml:space="preserve"> which aid fluency</w:t>
      </w:r>
      <w:r w:rsidRPr="00833E59">
        <w:rPr>
          <w:rFonts w:ascii="Arial" w:hAnsi="Arial" w:cs="Arial"/>
          <w:sz w:val="22"/>
        </w:rPr>
        <w:t xml:space="preserve"> </w:t>
      </w:r>
      <w:r w:rsidR="0038113C" w:rsidRPr="00833E59">
        <w:rPr>
          <w:rFonts w:ascii="Arial" w:hAnsi="Arial" w:cs="Arial"/>
          <w:sz w:val="22"/>
        </w:rPr>
        <w:t>– as agreed per year group per term;</w:t>
      </w:r>
    </w:p>
    <w:p w:rsidR="0038113C" w:rsidRPr="00833E59" w:rsidRDefault="0038113C" w:rsidP="004A520A">
      <w:pPr>
        <w:pStyle w:val="ListParagraph"/>
        <w:numPr>
          <w:ilvl w:val="0"/>
          <w:numId w:val="7"/>
        </w:numPr>
        <w:jc w:val="both"/>
        <w:rPr>
          <w:rFonts w:ascii="Arial" w:hAnsi="Arial" w:cs="Arial"/>
          <w:sz w:val="22"/>
        </w:rPr>
      </w:pPr>
      <w:r w:rsidRPr="00833E59">
        <w:rPr>
          <w:rFonts w:ascii="Arial" w:hAnsi="Arial" w:cs="Arial"/>
          <w:sz w:val="22"/>
        </w:rPr>
        <w:t>WAGOLLs providing modelled examples</w:t>
      </w:r>
      <w:r w:rsidR="003274C6" w:rsidRPr="00833E59">
        <w:rPr>
          <w:rFonts w:ascii="Arial" w:hAnsi="Arial" w:cs="Arial"/>
          <w:sz w:val="22"/>
        </w:rPr>
        <w:t xml:space="preserve"> of what children have to do to get to the next stage</w:t>
      </w:r>
      <w:r w:rsidRPr="00833E59">
        <w:rPr>
          <w:rFonts w:ascii="Arial" w:hAnsi="Arial" w:cs="Arial"/>
          <w:sz w:val="22"/>
        </w:rPr>
        <w:t xml:space="preserve"> and which also celebrate progression in learning;</w:t>
      </w:r>
    </w:p>
    <w:p w:rsidR="00387ECB" w:rsidRPr="00833E59" w:rsidRDefault="002B5965" w:rsidP="002B5965">
      <w:pPr>
        <w:pStyle w:val="ListParagraph"/>
        <w:numPr>
          <w:ilvl w:val="0"/>
          <w:numId w:val="7"/>
        </w:numPr>
        <w:jc w:val="both"/>
        <w:rPr>
          <w:rFonts w:cs="Arial"/>
          <w:sz w:val="22"/>
          <w:u w:val="single"/>
        </w:rPr>
      </w:pPr>
      <w:r w:rsidRPr="00833E59">
        <w:rPr>
          <w:rFonts w:ascii="Arial" w:hAnsi="Arial" w:cs="Arial"/>
          <w:sz w:val="22"/>
        </w:rPr>
        <w:t>R</w:t>
      </w:r>
      <w:r w:rsidR="0038113C" w:rsidRPr="00833E59">
        <w:rPr>
          <w:rFonts w:ascii="Arial" w:hAnsi="Arial" w:cs="Arial"/>
          <w:sz w:val="22"/>
        </w:rPr>
        <w:t>eference boards in Key Stage 2 which alongside application make connections betwee</w:t>
      </w:r>
      <w:r w:rsidR="00291E2B" w:rsidRPr="00833E59">
        <w:rPr>
          <w:rFonts w:ascii="Arial" w:hAnsi="Arial" w:cs="Arial"/>
          <w:sz w:val="22"/>
        </w:rPr>
        <w:t>n learning for pupils;</w:t>
      </w:r>
    </w:p>
    <w:p w:rsidR="00291E2B" w:rsidRPr="00833E59" w:rsidRDefault="00291E2B" w:rsidP="002B5965">
      <w:pPr>
        <w:pStyle w:val="ListParagraph"/>
        <w:numPr>
          <w:ilvl w:val="0"/>
          <w:numId w:val="7"/>
        </w:numPr>
        <w:jc w:val="both"/>
        <w:rPr>
          <w:rFonts w:cs="Arial"/>
          <w:sz w:val="22"/>
          <w:u w:val="single"/>
        </w:rPr>
      </w:pPr>
      <w:r w:rsidRPr="00833E59">
        <w:rPr>
          <w:rFonts w:ascii="Arial" w:hAnsi="Arial" w:cs="Arial"/>
          <w:sz w:val="22"/>
        </w:rPr>
        <w:t>Using and application examples of mathematical knowledge and understanding which are challenging.</w:t>
      </w:r>
    </w:p>
    <w:p w:rsidR="008A324D" w:rsidRDefault="008A324D" w:rsidP="008A324D">
      <w:pPr>
        <w:jc w:val="both"/>
        <w:rPr>
          <w:rFonts w:cs="Arial"/>
          <w:color w:val="FF0000"/>
          <w:sz w:val="22"/>
          <w:u w:val="single"/>
        </w:rPr>
      </w:pPr>
    </w:p>
    <w:p w:rsidR="003274C6" w:rsidRDefault="003274C6" w:rsidP="008A324D">
      <w:pPr>
        <w:jc w:val="both"/>
        <w:rPr>
          <w:rFonts w:cs="Arial"/>
          <w:color w:val="FF0000"/>
          <w:sz w:val="22"/>
          <w:u w:val="single"/>
        </w:rPr>
      </w:pPr>
    </w:p>
    <w:p w:rsidR="003274C6" w:rsidRPr="00833E59" w:rsidRDefault="003274C6" w:rsidP="00833E59">
      <w:pPr>
        <w:jc w:val="both"/>
        <w:rPr>
          <w:rFonts w:cs="Arial"/>
          <w:sz w:val="22"/>
        </w:rPr>
      </w:pPr>
      <w:r w:rsidRPr="00833E59">
        <w:rPr>
          <w:rFonts w:cs="Arial"/>
          <w:sz w:val="22"/>
          <w:u w:val="single"/>
        </w:rPr>
        <w:t>English</w:t>
      </w:r>
      <w:r w:rsidR="00833E59">
        <w:rPr>
          <w:rFonts w:cs="Arial"/>
          <w:sz w:val="22"/>
          <w:u w:val="single"/>
        </w:rPr>
        <w:t xml:space="preserve"> Working </w:t>
      </w:r>
      <w:proofErr w:type="gramStart"/>
      <w:r w:rsidR="00833E59">
        <w:rPr>
          <w:rFonts w:cs="Arial"/>
          <w:sz w:val="22"/>
          <w:u w:val="single"/>
        </w:rPr>
        <w:t>Walls</w:t>
      </w:r>
      <w:r w:rsidRPr="00833E59">
        <w:rPr>
          <w:rFonts w:cs="Arial"/>
          <w:sz w:val="22"/>
        </w:rPr>
        <w:t xml:space="preserve">  (</w:t>
      </w:r>
      <w:proofErr w:type="gramEnd"/>
      <w:r w:rsidRPr="00833E59">
        <w:rPr>
          <w:rFonts w:cs="Arial"/>
          <w:sz w:val="22"/>
        </w:rPr>
        <w:t>Please see Appendix 2 for modelled guidance)</w:t>
      </w:r>
    </w:p>
    <w:p w:rsidR="003274C6" w:rsidRDefault="003274C6" w:rsidP="003274C6">
      <w:pPr>
        <w:ind w:left="720"/>
        <w:jc w:val="both"/>
        <w:rPr>
          <w:rFonts w:cs="Arial"/>
          <w:color w:val="FF0000"/>
          <w:sz w:val="22"/>
          <w:u w:val="single"/>
        </w:rPr>
      </w:pPr>
    </w:p>
    <w:p w:rsidR="003274C6" w:rsidRPr="00833E59" w:rsidRDefault="003274C6" w:rsidP="00833E59">
      <w:pPr>
        <w:ind w:left="720" w:hanging="720"/>
        <w:jc w:val="both"/>
        <w:rPr>
          <w:rFonts w:cs="Arial"/>
          <w:sz w:val="22"/>
        </w:rPr>
      </w:pPr>
      <w:r w:rsidRPr="00833E59">
        <w:rPr>
          <w:rFonts w:cs="Arial"/>
          <w:sz w:val="22"/>
        </w:rPr>
        <w:t xml:space="preserve">The English working wall should include: </w:t>
      </w:r>
    </w:p>
    <w:p w:rsidR="003274C6" w:rsidRDefault="003274C6" w:rsidP="003274C6">
      <w:pPr>
        <w:ind w:left="720"/>
        <w:jc w:val="both"/>
        <w:rPr>
          <w:rFonts w:cs="Arial"/>
          <w:color w:val="FF0000"/>
          <w:sz w:val="22"/>
        </w:rPr>
      </w:pPr>
    </w:p>
    <w:p w:rsidR="003274C6" w:rsidRPr="00833E59" w:rsidRDefault="003274C6" w:rsidP="003274C6">
      <w:pPr>
        <w:pStyle w:val="ListParagraph"/>
        <w:numPr>
          <w:ilvl w:val="0"/>
          <w:numId w:val="7"/>
        </w:numPr>
        <w:jc w:val="both"/>
        <w:rPr>
          <w:rFonts w:ascii="Arial" w:hAnsi="Arial" w:cs="Arial"/>
          <w:sz w:val="22"/>
        </w:rPr>
      </w:pPr>
      <w:r w:rsidRPr="00833E59">
        <w:rPr>
          <w:rFonts w:ascii="Arial" w:hAnsi="Arial" w:cs="Arial"/>
          <w:sz w:val="22"/>
        </w:rPr>
        <w:t>Clear learning outcomes that are skills based and that reflect the current learning;</w:t>
      </w:r>
    </w:p>
    <w:p w:rsidR="003274C6" w:rsidRPr="00833E59" w:rsidRDefault="00A71708" w:rsidP="003274C6">
      <w:pPr>
        <w:pStyle w:val="ListParagraph"/>
        <w:numPr>
          <w:ilvl w:val="0"/>
          <w:numId w:val="7"/>
        </w:numPr>
        <w:jc w:val="both"/>
        <w:rPr>
          <w:rFonts w:ascii="Arial" w:hAnsi="Arial" w:cs="Arial"/>
          <w:sz w:val="22"/>
        </w:rPr>
      </w:pPr>
      <w:r w:rsidRPr="00833E59">
        <w:rPr>
          <w:rFonts w:ascii="Arial" w:hAnsi="Arial" w:cs="Arial"/>
          <w:sz w:val="22"/>
        </w:rPr>
        <w:t>A clear reading process with a focus on key skills: retrieval, inference and deduction.</w:t>
      </w:r>
    </w:p>
    <w:p w:rsidR="003274C6" w:rsidRPr="00833E59" w:rsidRDefault="003719D5" w:rsidP="003274C6">
      <w:pPr>
        <w:pStyle w:val="ListParagraph"/>
        <w:numPr>
          <w:ilvl w:val="0"/>
          <w:numId w:val="7"/>
        </w:numPr>
        <w:jc w:val="both"/>
        <w:rPr>
          <w:rFonts w:ascii="Arial" w:hAnsi="Arial" w:cs="Arial"/>
          <w:sz w:val="22"/>
        </w:rPr>
      </w:pPr>
      <w:r w:rsidRPr="00833E59">
        <w:rPr>
          <w:rFonts w:ascii="Arial" w:hAnsi="Arial" w:cs="Arial"/>
          <w:sz w:val="22"/>
        </w:rPr>
        <w:t>A clear</w:t>
      </w:r>
      <w:r w:rsidR="003274C6" w:rsidRPr="00833E59">
        <w:rPr>
          <w:rFonts w:ascii="Arial" w:hAnsi="Arial" w:cs="Arial"/>
          <w:sz w:val="22"/>
        </w:rPr>
        <w:t xml:space="preserve"> writing process with toolkits for promoting independence</w:t>
      </w:r>
      <w:r w:rsidRPr="00833E59">
        <w:rPr>
          <w:rFonts w:ascii="Arial" w:hAnsi="Arial" w:cs="Arial"/>
          <w:sz w:val="22"/>
        </w:rPr>
        <w:t>;</w:t>
      </w:r>
      <w:r w:rsidR="003274C6" w:rsidRPr="00833E59">
        <w:rPr>
          <w:rFonts w:ascii="Arial" w:hAnsi="Arial" w:cs="Arial"/>
          <w:sz w:val="22"/>
        </w:rPr>
        <w:t xml:space="preserve"> </w:t>
      </w:r>
    </w:p>
    <w:p w:rsidR="003274C6" w:rsidRPr="00833E59" w:rsidRDefault="003274C6" w:rsidP="003274C6">
      <w:pPr>
        <w:pStyle w:val="ListParagraph"/>
        <w:numPr>
          <w:ilvl w:val="0"/>
          <w:numId w:val="7"/>
        </w:numPr>
        <w:jc w:val="both"/>
        <w:rPr>
          <w:rFonts w:ascii="Arial" w:hAnsi="Arial" w:cs="Arial"/>
          <w:sz w:val="22"/>
        </w:rPr>
      </w:pPr>
      <w:r w:rsidRPr="00833E59">
        <w:rPr>
          <w:rFonts w:ascii="Arial" w:hAnsi="Arial" w:cs="Arial"/>
          <w:sz w:val="22"/>
        </w:rPr>
        <w:t>Key vocabulary and new vocabulary;</w:t>
      </w:r>
    </w:p>
    <w:p w:rsidR="003274C6" w:rsidRPr="00833E59" w:rsidRDefault="003274C6" w:rsidP="003274C6">
      <w:pPr>
        <w:pStyle w:val="ListParagraph"/>
        <w:numPr>
          <w:ilvl w:val="0"/>
          <w:numId w:val="7"/>
        </w:numPr>
        <w:jc w:val="both"/>
        <w:rPr>
          <w:rFonts w:ascii="Arial" w:hAnsi="Arial" w:cs="Arial"/>
          <w:sz w:val="22"/>
        </w:rPr>
      </w:pPr>
      <w:r w:rsidRPr="00833E59">
        <w:rPr>
          <w:rFonts w:ascii="Arial" w:hAnsi="Arial" w:cs="Arial"/>
          <w:sz w:val="22"/>
        </w:rPr>
        <w:t>The text of the term;</w:t>
      </w:r>
    </w:p>
    <w:p w:rsidR="003274C6" w:rsidRPr="00833E59" w:rsidRDefault="003274C6" w:rsidP="003274C6">
      <w:pPr>
        <w:pStyle w:val="ListParagraph"/>
        <w:numPr>
          <w:ilvl w:val="0"/>
          <w:numId w:val="7"/>
        </w:numPr>
        <w:jc w:val="both"/>
        <w:rPr>
          <w:rFonts w:ascii="Arial" w:hAnsi="Arial" w:cs="Arial"/>
          <w:sz w:val="22"/>
        </w:rPr>
      </w:pPr>
      <w:r w:rsidRPr="00833E59">
        <w:rPr>
          <w:rFonts w:ascii="Arial" w:hAnsi="Arial" w:cs="Arial"/>
          <w:sz w:val="22"/>
        </w:rPr>
        <w:t xml:space="preserve">Grammar and punctuation </w:t>
      </w:r>
      <w:r w:rsidR="003719D5" w:rsidRPr="00833E59">
        <w:rPr>
          <w:rFonts w:ascii="Arial" w:hAnsi="Arial" w:cs="Arial"/>
          <w:sz w:val="22"/>
        </w:rPr>
        <w:t>appropriate to current learning with modelled examples;</w:t>
      </w:r>
    </w:p>
    <w:p w:rsidR="003274C6" w:rsidRPr="00833E59" w:rsidRDefault="003274C6" w:rsidP="003274C6">
      <w:pPr>
        <w:pStyle w:val="ListParagraph"/>
        <w:numPr>
          <w:ilvl w:val="0"/>
          <w:numId w:val="7"/>
        </w:numPr>
        <w:jc w:val="both"/>
        <w:rPr>
          <w:rFonts w:ascii="Arial" w:hAnsi="Arial" w:cs="Arial"/>
          <w:sz w:val="22"/>
        </w:rPr>
      </w:pPr>
      <w:r w:rsidRPr="00833E59">
        <w:rPr>
          <w:rFonts w:ascii="Arial" w:hAnsi="Arial" w:cs="Arial"/>
          <w:sz w:val="22"/>
        </w:rPr>
        <w:t>Modelled spelling rules appropriate to current learning;</w:t>
      </w:r>
    </w:p>
    <w:p w:rsidR="003274C6" w:rsidRPr="00833E59" w:rsidRDefault="003274C6" w:rsidP="00A71708">
      <w:pPr>
        <w:pStyle w:val="ListParagraph"/>
        <w:numPr>
          <w:ilvl w:val="0"/>
          <w:numId w:val="7"/>
        </w:numPr>
        <w:jc w:val="both"/>
        <w:rPr>
          <w:rFonts w:ascii="Arial" w:hAnsi="Arial" w:cs="Arial"/>
          <w:sz w:val="22"/>
        </w:rPr>
      </w:pPr>
      <w:r w:rsidRPr="00833E59">
        <w:rPr>
          <w:rFonts w:ascii="Arial" w:hAnsi="Arial" w:cs="Arial"/>
          <w:sz w:val="22"/>
        </w:rPr>
        <w:t xml:space="preserve">Resources specific to the year group </w:t>
      </w:r>
      <w:proofErr w:type="spellStart"/>
      <w:r w:rsidRPr="00833E59">
        <w:rPr>
          <w:rFonts w:ascii="Arial" w:hAnsi="Arial" w:cs="Arial"/>
          <w:sz w:val="22"/>
        </w:rPr>
        <w:t>eg</w:t>
      </w:r>
      <w:proofErr w:type="spellEnd"/>
      <w:r w:rsidRPr="00833E59">
        <w:rPr>
          <w:rFonts w:ascii="Arial" w:hAnsi="Arial" w:cs="Arial"/>
          <w:sz w:val="22"/>
        </w:rPr>
        <w:t xml:space="preserve"> </w:t>
      </w:r>
      <w:r w:rsidR="00A71708" w:rsidRPr="00833E59">
        <w:rPr>
          <w:rFonts w:ascii="Arial" w:hAnsi="Arial" w:cs="Arial"/>
          <w:sz w:val="22"/>
        </w:rPr>
        <w:t>year group spelling lists</w:t>
      </w:r>
      <w:r w:rsidRPr="00833E59">
        <w:rPr>
          <w:rFonts w:ascii="Arial" w:hAnsi="Arial" w:cs="Arial"/>
          <w:sz w:val="22"/>
        </w:rPr>
        <w:t>;</w:t>
      </w:r>
    </w:p>
    <w:p w:rsidR="003274C6" w:rsidRPr="00833E59" w:rsidRDefault="003274C6" w:rsidP="003274C6">
      <w:pPr>
        <w:pStyle w:val="ListParagraph"/>
        <w:numPr>
          <w:ilvl w:val="0"/>
          <w:numId w:val="7"/>
        </w:numPr>
        <w:jc w:val="both"/>
        <w:rPr>
          <w:rFonts w:ascii="Arial" w:hAnsi="Arial" w:cs="Arial"/>
          <w:sz w:val="22"/>
        </w:rPr>
      </w:pPr>
      <w:r w:rsidRPr="00833E59">
        <w:rPr>
          <w:rFonts w:ascii="Arial" w:hAnsi="Arial" w:cs="Arial"/>
          <w:sz w:val="22"/>
        </w:rPr>
        <w:t>WAGOLLs providing modelled examples and which also ce</w:t>
      </w:r>
      <w:r w:rsidR="00833E59" w:rsidRPr="00833E59">
        <w:rPr>
          <w:rFonts w:ascii="Arial" w:hAnsi="Arial" w:cs="Arial"/>
          <w:sz w:val="22"/>
        </w:rPr>
        <w:t>lebrate progression in learning.</w:t>
      </w:r>
    </w:p>
    <w:p w:rsidR="00387ECB" w:rsidRDefault="00387ECB" w:rsidP="00DB7A95">
      <w:pPr>
        <w:jc w:val="both"/>
        <w:rPr>
          <w:rFonts w:cs="Arial"/>
          <w:color w:val="FF0000"/>
          <w:sz w:val="22"/>
          <w:u w:val="single"/>
        </w:rPr>
      </w:pPr>
    </w:p>
    <w:p w:rsidR="00DB7A95" w:rsidRPr="00833E59" w:rsidRDefault="00DB7A95" w:rsidP="00DB7A95">
      <w:pPr>
        <w:jc w:val="both"/>
        <w:rPr>
          <w:rFonts w:cs="Arial"/>
          <w:sz w:val="22"/>
          <w:u w:val="single"/>
        </w:rPr>
      </w:pPr>
    </w:p>
    <w:p w:rsidR="00DB7A95" w:rsidRPr="00833E59" w:rsidRDefault="00DB7A95" w:rsidP="00DB7A95">
      <w:pPr>
        <w:jc w:val="both"/>
        <w:rPr>
          <w:rFonts w:cs="Arial"/>
          <w:b/>
          <w:sz w:val="22"/>
          <w:u w:val="single"/>
        </w:rPr>
      </w:pPr>
      <w:r w:rsidRPr="00833E59">
        <w:rPr>
          <w:rFonts w:cs="Arial"/>
          <w:b/>
          <w:sz w:val="22"/>
          <w:u w:val="single"/>
        </w:rPr>
        <w:t>Reading Areas</w:t>
      </w:r>
    </w:p>
    <w:p w:rsidR="00DB7A95" w:rsidRPr="00833E59" w:rsidRDefault="00DB7A95" w:rsidP="00DB7A95">
      <w:pPr>
        <w:jc w:val="both"/>
        <w:rPr>
          <w:rFonts w:cs="Arial"/>
          <w:sz w:val="22"/>
          <w:u w:val="single"/>
        </w:rPr>
      </w:pPr>
    </w:p>
    <w:p w:rsidR="00DB7A95" w:rsidRPr="00833E59" w:rsidRDefault="00BC45F0" w:rsidP="00DB7A95">
      <w:pPr>
        <w:jc w:val="both"/>
        <w:rPr>
          <w:rFonts w:cs="Arial"/>
          <w:sz w:val="22"/>
        </w:rPr>
      </w:pPr>
      <w:r w:rsidRPr="00833E59">
        <w:rPr>
          <w:rFonts w:cs="Arial"/>
          <w:sz w:val="22"/>
        </w:rPr>
        <w:t xml:space="preserve">All classrooms have a </w:t>
      </w:r>
      <w:r w:rsidR="00405270" w:rsidRPr="00833E59">
        <w:rPr>
          <w:rFonts w:cs="Arial"/>
          <w:sz w:val="22"/>
        </w:rPr>
        <w:t xml:space="preserve">stimulating and </w:t>
      </w:r>
      <w:r w:rsidRPr="00833E59">
        <w:rPr>
          <w:rFonts w:cs="Arial"/>
          <w:sz w:val="22"/>
        </w:rPr>
        <w:t>welcoming reading area which promotes</w:t>
      </w:r>
      <w:r w:rsidR="00405270" w:rsidRPr="00833E59">
        <w:rPr>
          <w:rFonts w:cs="Arial"/>
          <w:sz w:val="22"/>
        </w:rPr>
        <w:t xml:space="preserve"> and encourages</w:t>
      </w:r>
      <w:r w:rsidRPr="00833E59">
        <w:rPr>
          <w:rFonts w:cs="Arial"/>
          <w:sz w:val="22"/>
        </w:rPr>
        <w:t xml:space="preserve"> reading</w:t>
      </w:r>
      <w:r w:rsidR="007B1159" w:rsidRPr="00833E59">
        <w:rPr>
          <w:rFonts w:cs="Arial"/>
          <w:sz w:val="22"/>
        </w:rPr>
        <w:t xml:space="preserve"> across a range of genres</w:t>
      </w:r>
      <w:r w:rsidRPr="00833E59">
        <w:rPr>
          <w:rFonts w:cs="Arial"/>
          <w:sz w:val="22"/>
        </w:rPr>
        <w:t>. Reading areas encourage pupils to engage with, and respond to, a wide range of fiction, non-fiction and po</w:t>
      </w:r>
      <w:r w:rsidR="007B1159" w:rsidRPr="00833E59">
        <w:rPr>
          <w:rFonts w:cs="Arial"/>
          <w:sz w:val="22"/>
        </w:rPr>
        <w:t xml:space="preserve">etry. </w:t>
      </w:r>
      <w:r w:rsidR="003274C6" w:rsidRPr="00833E59">
        <w:rPr>
          <w:rFonts w:cs="Arial"/>
          <w:sz w:val="22"/>
        </w:rPr>
        <w:t>Over the course of the year book corners will reflect the termly theme, author and genre foci dependent on current learning</w:t>
      </w:r>
      <w:r w:rsidR="00894258" w:rsidRPr="00833E59">
        <w:rPr>
          <w:rFonts w:cs="Arial"/>
          <w:sz w:val="22"/>
        </w:rPr>
        <w:t xml:space="preserve"> </w:t>
      </w:r>
      <w:r w:rsidRPr="00833E59">
        <w:rPr>
          <w:rFonts w:cs="Arial"/>
          <w:sz w:val="22"/>
        </w:rPr>
        <w:t>with a range of books from the school library</w:t>
      </w:r>
      <w:r w:rsidR="007B1159" w:rsidRPr="00833E59">
        <w:rPr>
          <w:rFonts w:cs="Arial"/>
          <w:sz w:val="22"/>
        </w:rPr>
        <w:t xml:space="preserve"> which are changed regularly</w:t>
      </w:r>
      <w:r w:rsidR="00894258" w:rsidRPr="00833E59">
        <w:rPr>
          <w:rFonts w:cs="Arial"/>
          <w:sz w:val="22"/>
        </w:rPr>
        <w:t>.</w:t>
      </w:r>
    </w:p>
    <w:p w:rsidR="00894258" w:rsidRPr="00DB7A95" w:rsidRDefault="00894258" w:rsidP="00DB7A95">
      <w:pPr>
        <w:jc w:val="both"/>
        <w:rPr>
          <w:rFonts w:cs="Arial"/>
          <w:color w:val="FF0000"/>
          <w:sz w:val="22"/>
        </w:rPr>
      </w:pPr>
    </w:p>
    <w:p w:rsidR="00C03ACD" w:rsidRDefault="00C03ACD" w:rsidP="00DC2D53">
      <w:pPr>
        <w:jc w:val="both"/>
        <w:rPr>
          <w:rFonts w:cs="Arial"/>
          <w:b/>
          <w:sz w:val="22"/>
          <w:u w:val="single"/>
        </w:rPr>
      </w:pPr>
    </w:p>
    <w:p w:rsidR="00DC2D53" w:rsidRDefault="00DC2D53" w:rsidP="00DC2D53">
      <w:pPr>
        <w:jc w:val="both"/>
        <w:rPr>
          <w:rFonts w:cs="Arial"/>
          <w:b/>
          <w:sz w:val="22"/>
          <w:u w:val="single"/>
        </w:rPr>
      </w:pPr>
      <w:r w:rsidRPr="00DC2D53">
        <w:rPr>
          <w:rFonts w:cs="Arial"/>
          <w:b/>
          <w:sz w:val="22"/>
          <w:u w:val="single"/>
        </w:rPr>
        <w:t>Display</w:t>
      </w:r>
    </w:p>
    <w:p w:rsidR="00833E59" w:rsidRPr="00DC2D53" w:rsidRDefault="00833E59" w:rsidP="00DC2D53">
      <w:pPr>
        <w:jc w:val="both"/>
        <w:rPr>
          <w:rFonts w:cs="Arial"/>
          <w:b/>
          <w:sz w:val="22"/>
          <w:u w:val="single"/>
        </w:rPr>
      </w:pPr>
    </w:p>
    <w:p w:rsidR="00DC2D53" w:rsidRPr="00DC2D53" w:rsidRDefault="00DC2D53" w:rsidP="000A20BA">
      <w:pPr>
        <w:numPr>
          <w:ilvl w:val="0"/>
          <w:numId w:val="4"/>
        </w:numPr>
        <w:ind w:hanging="720"/>
        <w:jc w:val="both"/>
        <w:rPr>
          <w:rFonts w:cs="Arial"/>
          <w:b/>
          <w:sz w:val="22"/>
          <w:u w:val="single"/>
        </w:rPr>
      </w:pPr>
      <w:r w:rsidRPr="00DC2D53">
        <w:rPr>
          <w:rFonts w:cs="Arial"/>
          <w:sz w:val="22"/>
        </w:rPr>
        <w:t>Excellent display does not have to be time consuming and can include photographs of learning moments, immediately copied children’s work or research children have done outside the classroom.</w:t>
      </w:r>
    </w:p>
    <w:p w:rsidR="00DC2D53" w:rsidRPr="00DC2D53" w:rsidRDefault="00DC2D53" w:rsidP="000A20BA">
      <w:pPr>
        <w:numPr>
          <w:ilvl w:val="0"/>
          <w:numId w:val="4"/>
        </w:numPr>
        <w:ind w:hanging="720"/>
        <w:jc w:val="both"/>
        <w:rPr>
          <w:rFonts w:cs="Arial"/>
          <w:b/>
          <w:sz w:val="22"/>
          <w:u w:val="single"/>
        </w:rPr>
      </w:pPr>
      <w:r w:rsidRPr="00DC2D53">
        <w:rPr>
          <w:rFonts w:cs="Arial"/>
          <w:sz w:val="22"/>
        </w:rPr>
        <w:t>Display in classrooms is the responsibility of the class teacher. Whilst work may be prepared and put up by associate staff, the content, quality and consistency is the responsibility of class teachers.</w:t>
      </w:r>
      <w:r w:rsidR="00681B70">
        <w:rPr>
          <w:rFonts w:cs="Arial"/>
          <w:sz w:val="22"/>
        </w:rPr>
        <w:t xml:space="preserve"> </w:t>
      </w:r>
    </w:p>
    <w:p w:rsidR="00DC2D53" w:rsidRPr="00DC2D53" w:rsidRDefault="00DC2D53" w:rsidP="000A20BA">
      <w:pPr>
        <w:numPr>
          <w:ilvl w:val="0"/>
          <w:numId w:val="3"/>
        </w:numPr>
        <w:ind w:hanging="720"/>
        <w:jc w:val="both"/>
        <w:rPr>
          <w:rFonts w:cs="Arial"/>
          <w:b/>
          <w:sz w:val="22"/>
          <w:u w:val="single"/>
        </w:rPr>
      </w:pPr>
      <w:r w:rsidRPr="00DC2D53">
        <w:rPr>
          <w:rFonts w:cs="Arial"/>
          <w:sz w:val="22"/>
        </w:rPr>
        <w:t>Display will be of a hig</w:t>
      </w:r>
      <w:r w:rsidR="00833E59">
        <w:rPr>
          <w:rFonts w:cs="Arial"/>
          <w:sz w:val="22"/>
        </w:rPr>
        <w:t>h quality and for clear purpose</w:t>
      </w:r>
      <w:r w:rsidRPr="00DC2D53">
        <w:rPr>
          <w:rFonts w:cs="Arial"/>
          <w:sz w:val="22"/>
        </w:rPr>
        <w:t xml:space="preserve">. </w:t>
      </w:r>
    </w:p>
    <w:p w:rsidR="00DC2D53" w:rsidRPr="00DC2D53" w:rsidRDefault="00DC2D53" w:rsidP="000A20BA">
      <w:pPr>
        <w:numPr>
          <w:ilvl w:val="0"/>
          <w:numId w:val="3"/>
        </w:numPr>
        <w:ind w:hanging="720"/>
        <w:jc w:val="both"/>
        <w:rPr>
          <w:rFonts w:cs="Arial"/>
          <w:b/>
          <w:sz w:val="22"/>
          <w:u w:val="single"/>
        </w:rPr>
      </w:pPr>
      <w:r w:rsidRPr="00DC2D53">
        <w:rPr>
          <w:rFonts w:cs="Arial"/>
          <w:sz w:val="22"/>
        </w:rPr>
        <w:t>Over the year, display will reflect the depth and breadth of the curriculum.</w:t>
      </w:r>
    </w:p>
    <w:p w:rsidR="00DC2D53" w:rsidRPr="00DC2D53" w:rsidRDefault="00DC2D53" w:rsidP="000A20BA">
      <w:pPr>
        <w:numPr>
          <w:ilvl w:val="0"/>
          <w:numId w:val="3"/>
        </w:numPr>
        <w:ind w:hanging="720"/>
        <w:jc w:val="both"/>
        <w:rPr>
          <w:rFonts w:cs="Arial"/>
          <w:b/>
          <w:sz w:val="22"/>
          <w:u w:val="single"/>
        </w:rPr>
      </w:pPr>
      <w:r>
        <w:rPr>
          <w:rFonts w:cs="Arial"/>
          <w:sz w:val="22"/>
        </w:rPr>
        <w:t>BLP development</w:t>
      </w:r>
      <w:r w:rsidRPr="00DC2D53">
        <w:rPr>
          <w:rFonts w:cs="Arial"/>
          <w:sz w:val="22"/>
        </w:rPr>
        <w:t xml:space="preserve"> will be displayed in the common format </w:t>
      </w:r>
      <w:r w:rsidR="00833E59">
        <w:rPr>
          <w:rFonts w:cs="Arial"/>
          <w:sz w:val="22"/>
        </w:rPr>
        <w:t>(see BLP Policy).</w:t>
      </w:r>
    </w:p>
    <w:p w:rsidR="00DC2D53" w:rsidRPr="00DC2D53" w:rsidRDefault="00DC2D53" w:rsidP="000A20BA">
      <w:pPr>
        <w:numPr>
          <w:ilvl w:val="0"/>
          <w:numId w:val="3"/>
        </w:numPr>
        <w:ind w:hanging="720"/>
        <w:jc w:val="both"/>
        <w:rPr>
          <w:rFonts w:cs="Arial"/>
          <w:b/>
          <w:sz w:val="22"/>
          <w:u w:val="single"/>
        </w:rPr>
      </w:pPr>
      <w:r w:rsidRPr="00DC2D53">
        <w:rPr>
          <w:rFonts w:cs="Arial"/>
          <w:sz w:val="22"/>
        </w:rPr>
        <w:t>Prepared (sparkle box type) display materials will be used sparingly and only where they enhance learning and save time. These resources need placing in context with the work children are producing</w:t>
      </w:r>
    </w:p>
    <w:p w:rsidR="00DC2D53" w:rsidRPr="00DC2D53" w:rsidRDefault="00DC2D53" w:rsidP="000A20BA">
      <w:pPr>
        <w:numPr>
          <w:ilvl w:val="0"/>
          <w:numId w:val="3"/>
        </w:numPr>
        <w:ind w:hanging="720"/>
        <w:jc w:val="both"/>
        <w:rPr>
          <w:rFonts w:cs="Arial"/>
          <w:b/>
          <w:sz w:val="22"/>
          <w:u w:val="single"/>
        </w:rPr>
      </w:pPr>
      <w:r w:rsidRPr="00DC2D53">
        <w:rPr>
          <w:rFonts w:cs="Arial"/>
          <w:sz w:val="22"/>
        </w:rPr>
        <w:t>Communal displays will mostly be double mounted and double bordered. Communal display should have the wow factor – it is the principal showcase for your work to parents and visitors.</w:t>
      </w:r>
    </w:p>
    <w:p w:rsidR="00DC2D53" w:rsidRPr="00DC2D53" w:rsidRDefault="00DC2D53" w:rsidP="000A20BA">
      <w:pPr>
        <w:numPr>
          <w:ilvl w:val="0"/>
          <w:numId w:val="3"/>
        </w:numPr>
        <w:ind w:hanging="720"/>
        <w:jc w:val="both"/>
        <w:rPr>
          <w:rFonts w:cs="Arial"/>
          <w:b/>
          <w:sz w:val="22"/>
          <w:u w:val="single"/>
        </w:rPr>
      </w:pPr>
      <w:r w:rsidRPr="00DC2D53">
        <w:rPr>
          <w:rFonts w:cs="Arial"/>
          <w:sz w:val="22"/>
        </w:rPr>
        <w:t>Some class and communal displays will change termly.</w:t>
      </w:r>
    </w:p>
    <w:p w:rsidR="00DC2D53" w:rsidRPr="00DC2D53" w:rsidRDefault="00DC2D53" w:rsidP="00DC2D53">
      <w:pPr>
        <w:jc w:val="both"/>
        <w:rPr>
          <w:rFonts w:cs="Arial"/>
          <w:b/>
          <w:sz w:val="22"/>
          <w:u w:val="single"/>
        </w:rPr>
      </w:pPr>
    </w:p>
    <w:p w:rsidR="00833E59" w:rsidRDefault="00833E59" w:rsidP="00DC2D53">
      <w:pPr>
        <w:jc w:val="both"/>
        <w:rPr>
          <w:rFonts w:cs="Arial"/>
          <w:b/>
          <w:sz w:val="22"/>
          <w:u w:val="single"/>
        </w:rPr>
      </w:pPr>
    </w:p>
    <w:p w:rsidR="00DC2D53" w:rsidRDefault="00DC2D53" w:rsidP="00DC2D53">
      <w:pPr>
        <w:jc w:val="both"/>
        <w:rPr>
          <w:rFonts w:cs="Arial"/>
          <w:b/>
          <w:sz w:val="22"/>
          <w:u w:val="single"/>
        </w:rPr>
      </w:pPr>
      <w:r w:rsidRPr="00DC2D53">
        <w:rPr>
          <w:rFonts w:cs="Arial"/>
          <w:b/>
          <w:sz w:val="22"/>
          <w:u w:val="single"/>
        </w:rPr>
        <w:t>Resources</w:t>
      </w:r>
    </w:p>
    <w:p w:rsidR="00833E59" w:rsidRPr="00DC2D53" w:rsidRDefault="00833E59" w:rsidP="00DC2D53">
      <w:pPr>
        <w:jc w:val="both"/>
        <w:rPr>
          <w:rFonts w:cs="Arial"/>
          <w:b/>
          <w:sz w:val="22"/>
          <w:u w:val="single"/>
        </w:rPr>
      </w:pPr>
    </w:p>
    <w:p w:rsidR="00DC2D53" w:rsidRPr="00DC2D53" w:rsidRDefault="00DC2D53" w:rsidP="000A20BA">
      <w:pPr>
        <w:numPr>
          <w:ilvl w:val="0"/>
          <w:numId w:val="5"/>
        </w:numPr>
        <w:ind w:hanging="780"/>
        <w:jc w:val="both"/>
        <w:rPr>
          <w:rFonts w:cs="Arial"/>
          <w:sz w:val="22"/>
        </w:rPr>
      </w:pPr>
      <w:r w:rsidRPr="00DC2D53">
        <w:rPr>
          <w:rFonts w:cs="Arial"/>
          <w:sz w:val="22"/>
        </w:rPr>
        <w:t xml:space="preserve">Both communal and class resources should be replaced after use, everything will have a home. </w:t>
      </w:r>
    </w:p>
    <w:p w:rsidR="00DC2D53" w:rsidRPr="00833E59" w:rsidRDefault="00DC2D53" w:rsidP="000A20BA">
      <w:pPr>
        <w:numPr>
          <w:ilvl w:val="0"/>
          <w:numId w:val="5"/>
        </w:numPr>
        <w:ind w:hanging="780"/>
        <w:jc w:val="both"/>
        <w:rPr>
          <w:rFonts w:cs="Arial"/>
          <w:sz w:val="22"/>
        </w:rPr>
      </w:pPr>
      <w:r w:rsidRPr="00DC2D53">
        <w:rPr>
          <w:rFonts w:cs="Arial"/>
          <w:sz w:val="22"/>
        </w:rPr>
        <w:t xml:space="preserve">Audits of bought </w:t>
      </w:r>
      <w:r w:rsidRPr="00833E59">
        <w:rPr>
          <w:rFonts w:cs="Arial"/>
          <w:sz w:val="22"/>
        </w:rPr>
        <w:t>resources will be held by subject/area leaders and the Resources and Events Manager.</w:t>
      </w:r>
    </w:p>
    <w:p w:rsidR="00A71708" w:rsidRPr="00833E59" w:rsidRDefault="00A71708" w:rsidP="000A20BA">
      <w:pPr>
        <w:numPr>
          <w:ilvl w:val="0"/>
          <w:numId w:val="5"/>
        </w:numPr>
        <w:ind w:hanging="780"/>
        <w:jc w:val="both"/>
        <w:rPr>
          <w:rFonts w:cs="Arial"/>
          <w:sz w:val="22"/>
        </w:rPr>
      </w:pPr>
      <w:r w:rsidRPr="00833E59">
        <w:rPr>
          <w:rFonts w:cs="Arial"/>
          <w:sz w:val="22"/>
        </w:rPr>
        <w:lastRenderedPageBreak/>
        <w:t xml:space="preserve">Resources to support learning </w:t>
      </w:r>
      <w:proofErr w:type="spellStart"/>
      <w:r w:rsidRPr="00833E59">
        <w:rPr>
          <w:rFonts w:cs="Arial"/>
          <w:sz w:val="22"/>
        </w:rPr>
        <w:t>eg</w:t>
      </w:r>
      <w:proofErr w:type="spellEnd"/>
      <w:r w:rsidRPr="00833E59">
        <w:rPr>
          <w:rFonts w:cs="Arial"/>
          <w:sz w:val="22"/>
        </w:rPr>
        <w:t xml:space="preserve"> mathematical resources should be accessible to all pupils and stored in a manner that supports independence in selection.</w:t>
      </w:r>
    </w:p>
    <w:p w:rsidR="00DC2D53" w:rsidRDefault="00DC2D53" w:rsidP="000A20BA">
      <w:pPr>
        <w:ind w:hanging="780"/>
        <w:jc w:val="both"/>
        <w:rPr>
          <w:rFonts w:cs="Arial"/>
          <w:b/>
          <w:sz w:val="22"/>
          <w:u w:val="single"/>
        </w:rPr>
      </w:pPr>
    </w:p>
    <w:p w:rsidR="00833E59" w:rsidRPr="00DC2D53" w:rsidRDefault="00833E59" w:rsidP="000A20BA">
      <w:pPr>
        <w:ind w:hanging="780"/>
        <w:jc w:val="both"/>
        <w:rPr>
          <w:rFonts w:cs="Arial"/>
          <w:b/>
          <w:sz w:val="22"/>
          <w:u w:val="single"/>
        </w:rPr>
      </w:pPr>
    </w:p>
    <w:p w:rsidR="00DC2D53" w:rsidRDefault="00DC2D53" w:rsidP="00DC2D53">
      <w:pPr>
        <w:jc w:val="both"/>
        <w:rPr>
          <w:rFonts w:cs="Arial"/>
          <w:b/>
          <w:sz w:val="22"/>
          <w:u w:val="single"/>
        </w:rPr>
      </w:pPr>
      <w:r w:rsidRPr="00DC2D53">
        <w:rPr>
          <w:rFonts w:cs="Arial"/>
          <w:b/>
          <w:sz w:val="22"/>
          <w:u w:val="single"/>
        </w:rPr>
        <w:t xml:space="preserve">Communal Areas </w:t>
      </w:r>
    </w:p>
    <w:p w:rsidR="00833E59" w:rsidRPr="00DC2D53" w:rsidRDefault="00833E59" w:rsidP="00DC2D53">
      <w:pPr>
        <w:jc w:val="both"/>
        <w:rPr>
          <w:rFonts w:cs="Arial"/>
          <w:b/>
          <w:sz w:val="22"/>
          <w:u w:val="single"/>
        </w:rPr>
      </w:pPr>
    </w:p>
    <w:p w:rsidR="00DC2D53" w:rsidRPr="00DC2D53" w:rsidRDefault="00DC2D53" w:rsidP="000A20BA">
      <w:pPr>
        <w:numPr>
          <w:ilvl w:val="0"/>
          <w:numId w:val="6"/>
        </w:numPr>
        <w:ind w:hanging="720"/>
        <w:jc w:val="both"/>
        <w:rPr>
          <w:rFonts w:cs="Arial"/>
          <w:sz w:val="22"/>
        </w:rPr>
      </w:pPr>
      <w:r w:rsidRPr="00DC2D53">
        <w:rPr>
          <w:rFonts w:cs="Arial"/>
          <w:sz w:val="22"/>
        </w:rPr>
        <w:t xml:space="preserve">A member of associate staff </w:t>
      </w:r>
      <w:r>
        <w:rPr>
          <w:rFonts w:cs="Arial"/>
          <w:sz w:val="22"/>
        </w:rPr>
        <w:t>will have</w:t>
      </w:r>
      <w:r w:rsidRPr="00DC2D53">
        <w:rPr>
          <w:rFonts w:cs="Arial"/>
          <w:sz w:val="22"/>
        </w:rPr>
        <w:t xml:space="preserve"> oversight of each area. Display remains the responsibility of the providing class/year group. It is the responsibility of classes to ensure areas such as The Library, Halls </w:t>
      </w:r>
      <w:proofErr w:type="spellStart"/>
      <w:r w:rsidRPr="00DC2D53">
        <w:rPr>
          <w:rFonts w:cs="Arial"/>
          <w:sz w:val="22"/>
        </w:rPr>
        <w:t>etc</w:t>
      </w:r>
      <w:proofErr w:type="spellEnd"/>
      <w:r w:rsidRPr="00DC2D53">
        <w:rPr>
          <w:rFonts w:cs="Arial"/>
          <w:sz w:val="22"/>
        </w:rPr>
        <w:t xml:space="preserve"> are left immaculate and ready for next use.</w:t>
      </w:r>
    </w:p>
    <w:p w:rsidR="00DC2D53" w:rsidRPr="00DC2D53" w:rsidRDefault="00DC2D53" w:rsidP="000A20BA">
      <w:pPr>
        <w:numPr>
          <w:ilvl w:val="0"/>
          <w:numId w:val="6"/>
        </w:numPr>
        <w:ind w:hanging="720"/>
        <w:jc w:val="both"/>
        <w:rPr>
          <w:rFonts w:cs="Arial"/>
          <w:sz w:val="22"/>
        </w:rPr>
      </w:pPr>
      <w:r w:rsidRPr="00DC2D53">
        <w:rPr>
          <w:rFonts w:cs="Arial"/>
          <w:sz w:val="22"/>
        </w:rPr>
        <w:t>The Entrance Hall</w:t>
      </w:r>
      <w:r w:rsidRPr="00DC2D53">
        <w:rPr>
          <w:rFonts w:cs="Arial"/>
          <w:b/>
          <w:sz w:val="22"/>
        </w:rPr>
        <w:t xml:space="preserve"> </w:t>
      </w:r>
      <w:r w:rsidRPr="00DC2D53">
        <w:rPr>
          <w:rFonts w:cs="Arial"/>
          <w:sz w:val="22"/>
        </w:rPr>
        <w:t>is the first impression the school presents of itself. Deliveries will be moved as they arrive. Information will be updated weekly.</w:t>
      </w:r>
    </w:p>
    <w:p w:rsidR="00DC2D53" w:rsidRDefault="00DC2D53" w:rsidP="000A20BA">
      <w:pPr>
        <w:numPr>
          <w:ilvl w:val="0"/>
          <w:numId w:val="6"/>
        </w:numPr>
        <w:ind w:hanging="720"/>
        <w:jc w:val="both"/>
        <w:rPr>
          <w:rFonts w:cs="Arial"/>
          <w:sz w:val="22"/>
        </w:rPr>
      </w:pPr>
      <w:r w:rsidRPr="00DC2D53">
        <w:rPr>
          <w:rFonts w:cs="Arial"/>
          <w:sz w:val="22"/>
        </w:rPr>
        <w:t>Cloakrooms need monitoring at the end of every use and everything placed correctly. This will be checked by staff/ children depending on year group.</w:t>
      </w:r>
    </w:p>
    <w:p w:rsidR="00DC2D53" w:rsidRDefault="00DC2D53" w:rsidP="000A20BA">
      <w:pPr>
        <w:numPr>
          <w:ilvl w:val="0"/>
          <w:numId w:val="6"/>
        </w:numPr>
        <w:ind w:hanging="720"/>
        <w:jc w:val="both"/>
        <w:rPr>
          <w:rFonts w:cs="Arial"/>
          <w:sz w:val="22"/>
        </w:rPr>
      </w:pPr>
      <w:r>
        <w:rPr>
          <w:rFonts w:cs="Arial"/>
          <w:sz w:val="22"/>
        </w:rPr>
        <w:t>External information boards will be kept updated.  The Northfield Road double display will showcase high quality work.</w:t>
      </w:r>
    </w:p>
    <w:p w:rsidR="00833E59" w:rsidRPr="00DC2D53" w:rsidRDefault="00833E59" w:rsidP="00833E59">
      <w:pPr>
        <w:ind w:left="720"/>
        <w:jc w:val="both"/>
        <w:rPr>
          <w:rFonts w:cs="Arial"/>
          <w:sz w:val="22"/>
        </w:rPr>
      </w:pPr>
    </w:p>
    <w:p w:rsidR="00DC2D53" w:rsidRPr="00DC2D53" w:rsidRDefault="00DC2D53" w:rsidP="00DC2D53">
      <w:pPr>
        <w:jc w:val="both"/>
        <w:rPr>
          <w:rFonts w:cs="Arial"/>
          <w:b/>
          <w:sz w:val="22"/>
          <w:u w:val="single"/>
        </w:rPr>
      </w:pPr>
    </w:p>
    <w:p w:rsidR="00DC2D53" w:rsidRDefault="00DC2D53" w:rsidP="00DC2D53">
      <w:pPr>
        <w:jc w:val="both"/>
        <w:rPr>
          <w:rFonts w:cs="Arial"/>
          <w:b/>
          <w:sz w:val="22"/>
          <w:u w:val="single"/>
        </w:rPr>
      </w:pPr>
      <w:r w:rsidRPr="00DC2D53">
        <w:rPr>
          <w:rFonts w:cs="Arial"/>
          <w:b/>
          <w:sz w:val="22"/>
          <w:u w:val="single"/>
        </w:rPr>
        <w:t>Classrooms</w:t>
      </w:r>
    </w:p>
    <w:p w:rsidR="00833E59" w:rsidRPr="00DC2D53" w:rsidRDefault="00833E59" w:rsidP="00DC2D53">
      <w:pPr>
        <w:jc w:val="both"/>
        <w:rPr>
          <w:rFonts w:cs="Arial"/>
          <w:b/>
          <w:sz w:val="22"/>
          <w:u w:val="single"/>
        </w:rPr>
      </w:pPr>
    </w:p>
    <w:p w:rsidR="00DC2D53" w:rsidRPr="00DC2D53" w:rsidRDefault="00DC2D53" w:rsidP="000A20BA">
      <w:pPr>
        <w:numPr>
          <w:ilvl w:val="0"/>
          <w:numId w:val="1"/>
        </w:numPr>
        <w:ind w:hanging="720"/>
        <w:jc w:val="both"/>
        <w:rPr>
          <w:rFonts w:cs="Arial"/>
          <w:sz w:val="22"/>
        </w:rPr>
      </w:pPr>
      <w:r w:rsidRPr="00DC2D53">
        <w:rPr>
          <w:rFonts w:cs="Arial"/>
          <w:sz w:val="22"/>
        </w:rPr>
        <w:t>Nothing will be left on window ledges. If space is at a premium do children need trays? Do staff need desks? Resources will be clearly labelled in school</w:t>
      </w:r>
      <w:r>
        <w:rPr>
          <w:rFonts w:cs="Arial"/>
          <w:sz w:val="22"/>
        </w:rPr>
        <w:t xml:space="preserve"> agreed</w:t>
      </w:r>
      <w:r w:rsidRPr="00DC2D53">
        <w:rPr>
          <w:rFonts w:cs="Arial"/>
          <w:sz w:val="22"/>
        </w:rPr>
        <w:t xml:space="preserve"> font</w:t>
      </w:r>
      <w:r>
        <w:rPr>
          <w:rFonts w:cs="Arial"/>
          <w:sz w:val="22"/>
        </w:rPr>
        <w:t>s</w:t>
      </w:r>
      <w:r w:rsidRPr="00DC2D53">
        <w:rPr>
          <w:rFonts w:cs="Arial"/>
          <w:sz w:val="22"/>
        </w:rPr>
        <w:t xml:space="preserve"> and will follow on from previous year groups so children are familiar with surroundings. Equipment will be common across classes within a year group.</w:t>
      </w:r>
    </w:p>
    <w:p w:rsidR="00DC2D53" w:rsidRDefault="00DC2D53" w:rsidP="00DC2D53">
      <w:pPr>
        <w:jc w:val="both"/>
        <w:rPr>
          <w:rFonts w:cs="Arial"/>
          <w:sz w:val="22"/>
        </w:rPr>
      </w:pPr>
    </w:p>
    <w:p w:rsidR="00833E59" w:rsidRPr="00DC2D53" w:rsidRDefault="00833E59" w:rsidP="00DC2D53">
      <w:pPr>
        <w:jc w:val="both"/>
        <w:rPr>
          <w:rFonts w:cs="Arial"/>
          <w:sz w:val="22"/>
        </w:rPr>
      </w:pPr>
    </w:p>
    <w:p w:rsidR="00DC2D53" w:rsidRDefault="00DC2D53" w:rsidP="00DC2D53">
      <w:pPr>
        <w:jc w:val="both"/>
        <w:rPr>
          <w:rFonts w:cs="Arial"/>
          <w:b/>
          <w:sz w:val="22"/>
          <w:u w:val="single"/>
        </w:rPr>
      </w:pPr>
      <w:r w:rsidRPr="00DC2D53">
        <w:rPr>
          <w:rFonts w:cs="Arial"/>
          <w:b/>
          <w:sz w:val="22"/>
          <w:u w:val="single"/>
        </w:rPr>
        <w:lastRenderedPageBreak/>
        <w:t>Signs/Notices</w:t>
      </w:r>
    </w:p>
    <w:p w:rsidR="00833E59" w:rsidRPr="00DC2D53" w:rsidRDefault="00833E59" w:rsidP="00DC2D53">
      <w:pPr>
        <w:jc w:val="both"/>
        <w:rPr>
          <w:rFonts w:cs="Arial"/>
          <w:b/>
          <w:sz w:val="22"/>
          <w:u w:val="single"/>
        </w:rPr>
      </w:pPr>
    </w:p>
    <w:p w:rsidR="00DC2D53" w:rsidRPr="00DC2D53" w:rsidRDefault="00DC2D53" w:rsidP="000A20BA">
      <w:pPr>
        <w:numPr>
          <w:ilvl w:val="0"/>
          <w:numId w:val="6"/>
        </w:numPr>
        <w:ind w:hanging="720"/>
        <w:jc w:val="both"/>
        <w:rPr>
          <w:rFonts w:cs="Arial"/>
          <w:b/>
          <w:sz w:val="22"/>
          <w:u w:val="single"/>
        </w:rPr>
      </w:pPr>
      <w:r w:rsidRPr="00DC2D53">
        <w:rPr>
          <w:rFonts w:cs="Arial"/>
          <w:sz w:val="22"/>
        </w:rPr>
        <w:t xml:space="preserve">Communal signs will be in the school font. Labels and displays will be in school font unless a change supports quality display </w:t>
      </w:r>
      <w:proofErr w:type="spellStart"/>
      <w:r w:rsidRPr="00DC2D53">
        <w:rPr>
          <w:rFonts w:cs="Arial"/>
          <w:sz w:val="22"/>
        </w:rPr>
        <w:t>eg</w:t>
      </w:r>
      <w:proofErr w:type="spellEnd"/>
      <w:r w:rsidRPr="00DC2D53">
        <w:rPr>
          <w:rFonts w:cs="Arial"/>
          <w:sz w:val="22"/>
        </w:rPr>
        <w:t xml:space="preserve"> cursive script on a history display</w:t>
      </w:r>
      <w:r>
        <w:rPr>
          <w:rFonts w:cs="Arial"/>
          <w:sz w:val="22"/>
        </w:rPr>
        <w:t xml:space="preserve"> or the school handwriting font as an exemplar</w:t>
      </w:r>
      <w:r w:rsidRPr="00DC2D53">
        <w:rPr>
          <w:rFonts w:cs="Arial"/>
          <w:sz w:val="22"/>
        </w:rPr>
        <w:t>.</w:t>
      </w:r>
    </w:p>
    <w:p w:rsidR="00DC2D53" w:rsidRDefault="00DC2D53" w:rsidP="00DC2D53">
      <w:pPr>
        <w:jc w:val="both"/>
        <w:rPr>
          <w:rFonts w:cs="Arial"/>
          <w:sz w:val="22"/>
        </w:rPr>
      </w:pPr>
    </w:p>
    <w:p w:rsidR="00833E59" w:rsidRPr="00DC2D53" w:rsidRDefault="00833E59" w:rsidP="00DC2D53">
      <w:pPr>
        <w:jc w:val="both"/>
        <w:rPr>
          <w:rFonts w:cs="Arial"/>
          <w:sz w:val="22"/>
        </w:rPr>
      </w:pPr>
    </w:p>
    <w:p w:rsidR="00DC2D53" w:rsidRDefault="00DC2D53" w:rsidP="00DC2D53">
      <w:pPr>
        <w:jc w:val="both"/>
        <w:rPr>
          <w:rFonts w:cs="Arial"/>
          <w:b/>
          <w:sz w:val="22"/>
          <w:u w:val="single"/>
        </w:rPr>
      </w:pPr>
      <w:r w:rsidRPr="00DC2D53">
        <w:rPr>
          <w:rFonts w:cs="Arial"/>
          <w:b/>
          <w:sz w:val="22"/>
          <w:u w:val="single"/>
        </w:rPr>
        <w:t>Evaluation</w:t>
      </w:r>
    </w:p>
    <w:p w:rsidR="00833E59" w:rsidRPr="00DC2D53" w:rsidRDefault="00833E59" w:rsidP="00DC2D53">
      <w:pPr>
        <w:jc w:val="both"/>
        <w:rPr>
          <w:rFonts w:cs="Arial"/>
          <w:b/>
          <w:sz w:val="22"/>
          <w:u w:val="single"/>
        </w:rPr>
      </w:pPr>
    </w:p>
    <w:p w:rsidR="00DC2D53" w:rsidRPr="00DC2D53" w:rsidRDefault="00DC2D53" w:rsidP="00DC2D53">
      <w:pPr>
        <w:jc w:val="both"/>
        <w:rPr>
          <w:rFonts w:cs="Arial"/>
          <w:sz w:val="22"/>
        </w:rPr>
      </w:pPr>
      <w:r w:rsidRPr="00DC2D53">
        <w:rPr>
          <w:rFonts w:cs="Arial"/>
          <w:sz w:val="22"/>
        </w:rPr>
        <w:t>As a profession we have a responsibility to develop ourselves as well as undertaking formal training. The Learning Environment and Display are ideal areas for sharing best practice with and amongst colleagues, and for learning from colleagues in other schools and settings.</w:t>
      </w:r>
    </w:p>
    <w:p w:rsidR="00DC2D53" w:rsidRPr="00DC2D53" w:rsidRDefault="00DC2D53" w:rsidP="00DC2D53">
      <w:pPr>
        <w:jc w:val="both"/>
        <w:rPr>
          <w:rFonts w:cs="Arial"/>
          <w:sz w:val="22"/>
        </w:rPr>
      </w:pPr>
    </w:p>
    <w:p w:rsidR="00DC2D53" w:rsidRPr="00DC2D53" w:rsidRDefault="00DC2D53" w:rsidP="00DC2D53">
      <w:pPr>
        <w:jc w:val="both"/>
        <w:rPr>
          <w:rFonts w:cs="Arial"/>
          <w:sz w:val="22"/>
        </w:rPr>
      </w:pPr>
      <w:r w:rsidRPr="00DC2D53">
        <w:rPr>
          <w:rFonts w:cs="Arial"/>
          <w:sz w:val="22"/>
        </w:rPr>
        <w:t>Evaluation may take the form of written feedback, learning walks, observation feedback and peer to peer review.</w:t>
      </w:r>
      <w:r w:rsidR="009C43F2">
        <w:rPr>
          <w:rFonts w:cs="Arial"/>
          <w:sz w:val="22"/>
        </w:rPr>
        <w:t xml:space="preserve"> Senior leaders and external consultants will review the learning environment as part of our school improvement foci. Formal feedback will be provided </w:t>
      </w:r>
      <w:proofErr w:type="gramStart"/>
      <w:r w:rsidR="009C43F2">
        <w:rPr>
          <w:rFonts w:cs="Arial"/>
          <w:sz w:val="22"/>
        </w:rPr>
        <w:t>for  staff</w:t>
      </w:r>
      <w:proofErr w:type="gramEnd"/>
      <w:r w:rsidR="009C43F2">
        <w:rPr>
          <w:rFonts w:cs="Arial"/>
          <w:sz w:val="22"/>
        </w:rPr>
        <w:t xml:space="preserve"> from time to time.</w:t>
      </w:r>
    </w:p>
    <w:p w:rsidR="00DC2D53" w:rsidRPr="00DC2D53" w:rsidRDefault="00DC2D53" w:rsidP="00DC2D53">
      <w:pPr>
        <w:jc w:val="both"/>
        <w:rPr>
          <w:rFonts w:cs="Arial"/>
          <w:sz w:val="22"/>
        </w:rPr>
      </w:pPr>
    </w:p>
    <w:tbl>
      <w:tblPr>
        <w:tblW w:w="0" w:type="auto"/>
        <w:tblCellMar>
          <w:left w:w="0" w:type="dxa"/>
          <w:right w:w="0" w:type="dxa"/>
        </w:tblCellMar>
        <w:tblLook w:val="04A0" w:firstRow="1" w:lastRow="0" w:firstColumn="1" w:lastColumn="0" w:noHBand="0" w:noVBand="1"/>
      </w:tblPr>
      <w:tblGrid>
        <w:gridCol w:w="2840"/>
        <w:gridCol w:w="3789"/>
        <w:gridCol w:w="1893"/>
      </w:tblGrid>
      <w:tr w:rsidR="00613AAC" w:rsidTr="00613AAC">
        <w:trPr>
          <w:trHeight w:val="255"/>
        </w:trPr>
        <w:tc>
          <w:tcPr>
            <w:tcW w:w="28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3AAC" w:rsidRDefault="00613AAC">
            <w:pPr>
              <w:spacing w:after="160" w:line="252" w:lineRule="auto"/>
              <w:jc w:val="both"/>
              <w:rPr>
                <w:rFonts w:cs="Arial"/>
              </w:rPr>
            </w:pPr>
            <w:r>
              <w:rPr>
                <w:rFonts w:cs="Arial"/>
              </w:rPr>
              <w:t>Agreed by Governors</w:t>
            </w:r>
          </w:p>
          <w:p w:rsidR="00613AAC" w:rsidRDefault="00613AAC">
            <w:pPr>
              <w:spacing w:after="160" w:line="252" w:lineRule="auto"/>
              <w:jc w:val="both"/>
              <w:rPr>
                <w:rFonts w:cs="Arial"/>
              </w:rPr>
            </w:pPr>
          </w:p>
          <w:p w:rsidR="00613AAC" w:rsidRDefault="00613AAC">
            <w:pPr>
              <w:spacing w:after="160" w:line="252" w:lineRule="auto"/>
              <w:jc w:val="both"/>
              <w:rPr>
                <w:rFonts w:cs="Arial"/>
              </w:rPr>
            </w:pPr>
            <w:r>
              <w:rPr>
                <w:rFonts w:cs="Arial"/>
              </w:rPr>
              <w:t xml:space="preserve">Date:  </w:t>
            </w:r>
            <w:r w:rsidR="00DA28F8">
              <w:rPr>
                <w:rFonts w:cs="Arial"/>
              </w:rPr>
              <w:t>08.05.18</w:t>
            </w:r>
            <w:bookmarkStart w:id="0" w:name="_GoBack"/>
            <w:bookmarkEnd w:id="0"/>
          </w:p>
        </w:tc>
        <w:tc>
          <w:tcPr>
            <w:tcW w:w="3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AC" w:rsidRDefault="00613AAC">
            <w:pPr>
              <w:spacing w:after="160" w:line="252" w:lineRule="auto"/>
              <w:jc w:val="both"/>
              <w:rPr>
                <w:rFonts w:cs="Arial"/>
              </w:rPr>
            </w:pPr>
            <w:r>
              <w:rPr>
                <w:rFonts w:cs="Arial"/>
              </w:rPr>
              <w:t>Full Governors</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3AAC" w:rsidRDefault="00F61692">
            <w:pPr>
              <w:spacing w:after="160" w:line="252" w:lineRule="auto"/>
              <w:jc w:val="both"/>
              <w:rPr>
                <w:rFonts w:ascii="Calibri" w:hAnsi="Calibri" w:cs="Calibri"/>
              </w:rPr>
            </w:pPr>
            <w:r>
              <w:rPr>
                <w:rFonts w:ascii="Calibri" w:hAnsi="Calibri" w:cs="Calibri"/>
              </w:rPr>
              <w:t>08.05.18</w:t>
            </w:r>
          </w:p>
        </w:tc>
      </w:tr>
      <w:tr w:rsidR="00613AAC" w:rsidTr="00613AAC">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3AAC" w:rsidRDefault="00613AAC">
            <w:pPr>
              <w:rPr>
                <w:rFonts w:cs="Arial"/>
                <w:sz w:val="22"/>
              </w:rPr>
            </w:pP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613AAC" w:rsidRDefault="00613AAC">
            <w:pPr>
              <w:spacing w:after="160" w:line="252" w:lineRule="auto"/>
              <w:jc w:val="both"/>
              <w:rPr>
                <w:rFonts w:cs="Arial"/>
              </w:rPr>
            </w:pPr>
            <w:r>
              <w:rPr>
                <w:rFonts w:cs="Arial"/>
              </w:rPr>
              <w:t>Finance and General Purposes</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613AAC" w:rsidRDefault="00613AAC">
            <w:pPr>
              <w:rPr>
                <w:rFonts w:cs="Arial"/>
              </w:rPr>
            </w:pPr>
          </w:p>
        </w:tc>
      </w:tr>
      <w:tr w:rsidR="00613AAC" w:rsidTr="00613AAC">
        <w:trPr>
          <w:trHeight w:val="2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3AAC" w:rsidRDefault="00613AAC">
            <w:pPr>
              <w:rPr>
                <w:rFonts w:cs="Arial"/>
                <w:sz w:val="22"/>
              </w:rPr>
            </w:pP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613AAC" w:rsidRDefault="00613AAC">
            <w:pPr>
              <w:spacing w:after="160" w:line="252" w:lineRule="auto"/>
              <w:jc w:val="both"/>
              <w:rPr>
                <w:rFonts w:cs="Arial"/>
                <w:sz w:val="22"/>
              </w:rPr>
            </w:pPr>
            <w:r>
              <w:rPr>
                <w:rFonts w:cs="Arial"/>
              </w:rPr>
              <w:t>Teaching and Learning</w:t>
            </w:r>
          </w:p>
        </w:tc>
        <w:tc>
          <w:tcPr>
            <w:tcW w:w="1893" w:type="dxa"/>
            <w:tcBorders>
              <w:top w:val="nil"/>
              <w:left w:val="nil"/>
              <w:bottom w:val="single" w:sz="8" w:space="0" w:color="auto"/>
              <w:right w:val="single" w:sz="8" w:space="0" w:color="auto"/>
            </w:tcBorders>
            <w:tcMar>
              <w:top w:w="0" w:type="dxa"/>
              <w:left w:w="108" w:type="dxa"/>
              <w:bottom w:w="0" w:type="dxa"/>
              <w:right w:w="108" w:type="dxa"/>
            </w:tcMar>
          </w:tcPr>
          <w:p w:rsidR="00613AAC" w:rsidRDefault="00613AAC">
            <w:pPr>
              <w:spacing w:after="160" w:line="252" w:lineRule="auto"/>
              <w:jc w:val="both"/>
              <w:rPr>
                <w:rFonts w:ascii="Calibri" w:hAnsi="Calibri" w:cs="Calibri"/>
              </w:rPr>
            </w:pPr>
          </w:p>
        </w:tc>
      </w:tr>
      <w:tr w:rsidR="00613AAC" w:rsidTr="00613AAC">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AAC" w:rsidRDefault="00613AAC">
            <w:pPr>
              <w:spacing w:after="160" w:line="252" w:lineRule="auto"/>
              <w:jc w:val="both"/>
              <w:rPr>
                <w:rFonts w:cs="Arial"/>
              </w:rPr>
            </w:pPr>
            <w:r>
              <w:rPr>
                <w:rFonts w:cs="Arial"/>
              </w:rPr>
              <w:t>Chair of Committee</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613AAC" w:rsidRDefault="00F61692">
            <w:pPr>
              <w:rPr>
                <w:rFonts w:cs="Arial"/>
              </w:rPr>
            </w:pPr>
            <w:r>
              <w:rPr>
                <w:rFonts w:cs="Arial"/>
              </w:rPr>
              <w:t>Lisa Knowles</w:t>
            </w:r>
          </w:p>
        </w:tc>
        <w:tc>
          <w:tcPr>
            <w:tcW w:w="1893" w:type="dxa"/>
            <w:tcBorders>
              <w:top w:val="nil"/>
              <w:left w:val="nil"/>
              <w:bottom w:val="single" w:sz="8" w:space="0" w:color="auto"/>
              <w:right w:val="single" w:sz="8" w:space="0" w:color="auto"/>
            </w:tcBorders>
            <w:tcMar>
              <w:top w:w="0" w:type="dxa"/>
              <w:left w:w="108" w:type="dxa"/>
              <w:bottom w:w="0" w:type="dxa"/>
              <w:right w:w="108" w:type="dxa"/>
            </w:tcMar>
          </w:tcPr>
          <w:p w:rsidR="00613AAC" w:rsidRDefault="00F61692">
            <w:pPr>
              <w:spacing w:after="160" w:line="252" w:lineRule="auto"/>
              <w:jc w:val="both"/>
              <w:rPr>
                <w:rFonts w:ascii="Calibri" w:hAnsi="Calibri" w:cs="Calibri"/>
                <w:sz w:val="22"/>
              </w:rPr>
            </w:pPr>
            <w:r>
              <w:rPr>
                <w:rFonts w:ascii="Calibri" w:hAnsi="Calibri" w:cs="Calibri"/>
                <w:sz w:val="22"/>
              </w:rPr>
              <w:t>08.05.18</w:t>
            </w:r>
          </w:p>
        </w:tc>
      </w:tr>
      <w:tr w:rsidR="00613AAC" w:rsidTr="00613AAC">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AAC" w:rsidRDefault="00613AAC">
            <w:pPr>
              <w:spacing w:after="160" w:line="252" w:lineRule="auto"/>
              <w:jc w:val="both"/>
              <w:rPr>
                <w:rFonts w:cs="Arial"/>
              </w:rPr>
            </w:pPr>
            <w:r>
              <w:rPr>
                <w:rFonts w:cs="Arial"/>
              </w:rPr>
              <w:t>Date Written</w:t>
            </w:r>
          </w:p>
        </w:tc>
        <w:tc>
          <w:tcPr>
            <w:tcW w:w="3789" w:type="dxa"/>
            <w:tcBorders>
              <w:top w:val="nil"/>
              <w:left w:val="nil"/>
              <w:bottom w:val="single" w:sz="8" w:space="0" w:color="auto"/>
              <w:right w:val="single" w:sz="8" w:space="0" w:color="auto"/>
            </w:tcBorders>
            <w:tcMar>
              <w:top w:w="0" w:type="dxa"/>
              <w:left w:w="108" w:type="dxa"/>
              <w:bottom w:w="0" w:type="dxa"/>
              <w:right w:w="108" w:type="dxa"/>
            </w:tcMar>
          </w:tcPr>
          <w:p w:rsidR="00613AAC" w:rsidRDefault="00613AAC">
            <w:pPr>
              <w:spacing w:after="160" w:line="252" w:lineRule="auto"/>
              <w:jc w:val="both"/>
              <w:rPr>
                <w:rFonts w:cs="Arial"/>
              </w:rPr>
            </w:pPr>
          </w:p>
        </w:tc>
        <w:tc>
          <w:tcPr>
            <w:tcW w:w="1893" w:type="dxa"/>
            <w:tcBorders>
              <w:top w:val="nil"/>
              <w:left w:val="nil"/>
              <w:bottom w:val="single" w:sz="8" w:space="0" w:color="auto"/>
              <w:right w:val="single" w:sz="8" w:space="0" w:color="auto"/>
            </w:tcBorders>
            <w:tcMar>
              <w:top w:w="0" w:type="dxa"/>
              <w:left w:w="108" w:type="dxa"/>
              <w:bottom w:w="0" w:type="dxa"/>
              <w:right w:w="108" w:type="dxa"/>
            </w:tcMar>
          </w:tcPr>
          <w:p w:rsidR="00613AAC" w:rsidRDefault="00F61692">
            <w:pPr>
              <w:spacing w:after="160" w:line="252" w:lineRule="auto"/>
              <w:jc w:val="both"/>
              <w:rPr>
                <w:rFonts w:ascii="Calibri" w:hAnsi="Calibri" w:cs="Calibri"/>
              </w:rPr>
            </w:pPr>
            <w:r>
              <w:rPr>
                <w:rFonts w:ascii="Calibri" w:hAnsi="Calibri" w:cs="Calibri"/>
              </w:rPr>
              <w:t>May 2018</w:t>
            </w:r>
          </w:p>
        </w:tc>
      </w:tr>
      <w:tr w:rsidR="00613AAC" w:rsidTr="00613AAC">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AAC" w:rsidRDefault="00613AAC">
            <w:pPr>
              <w:spacing w:after="160" w:line="252" w:lineRule="auto"/>
              <w:jc w:val="both"/>
              <w:rPr>
                <w:rFonts w:cs="Arial"/>
              </w:rPr>
            </w:pPr>
            <w:r>
              <w:rPr>
                <w:rFonts w:cs="Arial"/>
              </w:rPr>
              <w:t>Review Date</w:t>
            </w:r>
          </w:p>
        </w:tc>
        <w:tc>
          <w:tcPr>
            <w:tcW w:w="3789" w:type="dxa"/>
            <w:tcBorders>
              <w:top w:val="nil"/>
              <w:left w:val="nil"/>
              <w:bottom w:val="single" w:sz="8" w:space="0" w:color="auto"/>
              <w:right w:val="single" w:sz="8" w:space="0" w:color="auto"/>
            </w:tcBorders>
            <w:tcMar>
              <w:top w:w="0" w:type="dxa"/>
              <w:left w:w="108" w:type="dxa"/>
              <w:bottom w:w="0" w:type="dxa"/>
              <w:right w:w="108" w:type="dxa"/>
            </w:tcMar>
          </w:tcPr>
          <w:p w:rsidR="00613AAC" w:rsidRDefault="00613AAC">
            <w:pPr>
              <w:spacing w:after="160" w:line="252" w:lineRule="auto"/>
              <w:jc w:val="both"/>
              <w:rPr>
                <w:rFonts w:cs="Arial"/>
              </w:rPr>
            </w:pPr>
          </w:p>
        </w:tc>
        <w:tc>
          <w:tcPr>
            <w:tcW w:w="1893" w:type="dxa"/>
            <w:tcBorders>
              <w:top w:val="nil"/>
              <w:left w:val="nil"/>
              <w:bottom w:val="single" w:sz="8" w:space="0" w:color="auto"/>
              <w:right w:val="single" w:sz="8" w:space="0" w:color="auto"/>
            </w:tcBorders>
            <w:tcMar>
              <w:top w:w="0" w:type="dxa"/>
              <w:left w:w="108" w:type="dxa"/>
              <w:bottom w:w="0" w:type="dxa"/>
              <w:right w:w="108" w:type="dxa"/>
            </w:tcMar>
          </w:tcPr>
          <w:p w:rsidR="00613AAC" w:rsidRDefault="00F61692">
            <w:pPr>
              <w:spacing w:after="160" w:line="252" w:lineRule="auto"/>
              <w:jc w:val="both"/>
              <w:rPr>
                <w:rFonts w:ascii="Calibri" w:hAnsi="Calibri" w:cs="Calibri"/>
              </w:rPr>
            </w:pPr>
            <w:r>
              <w:rPr>
                <w:rFonts w:ascii="Calibri" w:hAnsi="Calibri" w:cs="Calibri"/>
              </w:rPr>
              <w:t>May 2021</w:t>
            </w:r>
          </w:p>
        </w:tc>
      </w:tr>
    </w:tbl>
    <w:p w:rsidR="00DC2D53" w:rsidRPr="00516EBC" w:rsidRDefault="00DC2D53" w:rsidP="00DC2D53">
      <w:pPr>
        <w:rPr>
          <w:rFonts w:cs="Arial"/>
          <w:sz w:val="28"/>
          <w:szCs w:val="28"/>
        </w:rPr>
      </w:pPr>
    </w:p>
    <w:p w:rsidR="00DC2D53" w:rsidRDefault="00DC2D53" w:rsidP="001804B8">
      <w:pPr>
        <w:jc w:val="center"/>
      </w:pPr>
    </w:p>
    <w:sectPr w:rsidR="00DC2D53" w:rsidSect="00833E5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15FB"/>
    <w:multiLevelType w:val="hybridMultilevel"/>
    <w:tmpl w:val="092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85B3F"/>
    <w:multiLevelType w:val="hybridMultilevel"/>
    <w:tmpl w:val="9CD8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2B3F"/>
    <w:multiLevelType w:val="hybridMultilevel"/>
    <w:tmpl w:val="2960B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01F50"/>
    <w:multiLevelType w:val="hybridMultilevel"/>
    <w:tmpl w:val="E69A4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FC767FD"/>
    <w:multiLevelType w:val="hybridMultilevel"/>
    <w:tmpl w:val="12C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F31E9"/>
    <w:multiLevelType w:val="hybridMultilevel"/>
    <w:tmpl w:val="C7D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61B8B"/>
    <w:multiLevelType w:val="hybridMultilevel"/>
    <w:tmpl w:val="C492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D7712"/>
    <w:multiLevelType w:val="hybridMultilevel"/>
    <w:tmpl w:val="9E30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B8"/>
    <w:rsid w:val="000A20BA"/>
    <w:rsid w:val="00111722"/>
    <w:rsid w:val="00137175"/>
    <w:rsid w:val="00150AD8"/>
    <w:rsid w:val="001804B8"/>
    <w:rsid w:val="00291E2B"/>
    <w:rsid w:val="002B5965"/>
    <w:rsid w:val="003004CE"/>
    <w:rsid w:val="003274C6"/>
    <w:rsid w:val="00355A1B"/>
    <w:rsid w:val="003719D5"/>
    <w:rsid w:val="0038113C"/>
    <w:rsid w:val="00387D6E"/>
    <w:rsid w:val="00387ECB"/>
    <w:rsid w:val="00405270"/>
    <w:rsid w:val="00485C52"/>
    <w:rsid w:val="004A520A"/>
    <w:rsid w:val="005077BE"/>
    <w:rsid w:val="005768EA"/>
    <w:rsid w:val="005F2E3E"/>
    <w:rsid w:val="00602B46"/>
    <w:rsid w:val="00610AD7"/>
    <w:rsid w:val="00613AAC"/>
    <w:rsid w:val="00681B70"/>
    <w:rsid w:val="006D580D"/>
    <w:rsid w:val="00755317"/>
    <w:rsid w:val="00787FAB"/>
    <w:rsid w:val="007B1159"/>
    <w:rsid w:val="00833E59"/>
    <w:rsid w:val="008403CD"/>
    <w:rsid w:val="00894258"/>
    <w:rsid w:val="008A27AA"/>
    <w:rsid w:val="008A324D"/>
    <w:rsid w:val="00991FF5"/>
    <w:rsid w:val="009C43F2"/>
    <w:rsid w:val="00A71708"/>
    <w:rsid w:val="00AE6DC3"/>
    <w:rsid w:val="00B107C2"/>
    <w:rsid w:val="00B33268"/>
    <w:rsid w:val="00B677B9"/>
    <w:rsid w:val="00B73FB1"/>
    <w:rsid w:val="00BC45F0"/>
    <w:rsid w:val="00C03ACD"/>
    <w:rsid w:val="00C132DC"/>
    <w:rsid w:val="00C80C56"/>
    <w:rsid w:val="00CE512B"/>
    <w:rsid w:val="00D91448"/>
    <w:rsid w:val="00DA28F8"/>
    <w:rsid w:val="00DB7A95"/>
    <w:rsid w:val="00DC2D53"/>
    <w:rsid w:val="00E21247"/>
    <w:rsid w:val="00E85895"/>
    <w:rsid w:val="00F13EB2"/>
    <w:rsid w:val="00F61692"/>
    <w:rsid w:val="00F61DF9"/>
    <w:rsid w:val="00FF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23DE"/>
  <w15:docId w15:val="{04E8F003-8C13-4994-9AF5-8C8B995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B8"/>
    <w:rPr>
      <w:rFonts w:ascii="Tahoma" w:hAnsi="Tahoma" w:cs="Tahoma"/>
      <w:sz w:val="16"/>
      <w:szCs w:val="16"/>
    </w:rPr>
  </w:style>
  <w:style w:type="character" w:customStyle="1" w:styleId="BalloonTextChar">
    <w:name w:val="Balloon Text Char"/>
    <w:basedOn w:val="DefaultParagraphFont"/>
    <w:link w:val="BalloonText"/>
    <w:uiPriority w:val="99"/>
    <w:semiHidden/>
    <w:rsid w:val="001804B8"/>
    <w:rPr>
      <w:rFonts w:ascii="Tahoma" w:hAnsi="Tahoma" w:cs="Tahoma"/>
      <w:sz w:val="16"/>
      <w:szCs w:val="16"/>
    </w:rPr>
  </w:style>
  <w:style w:type="paragraph" w:styleId="ListParagraph">
    <w:name w:val="List Paragraph"/>
    <w:basedOn w:val="Normal"/>
    <w:uiPriority w:val="34"/>
    <w:qFormat/>
    <w:rsid w:val="00DC2D53"/>
    <w:pPr>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Spendelow</dc:creator>
  <cp:lastModifiedBy>Karen Yates</cp:lastModifiedBy>
  <cp:revision>3</cp:revision>
  <cp:lastPrinted>2018-05-04T12:55:00Z</cp:lastPrinted>
  <dcterms:created xsi:type="dcterms:W3CDTF">2018-05-13T20:35:00Z</dcterms:created>
  <dcterms:modified xsi:type="dcterms:W3CDTF">2018-05-13T20:36:00Z</dcterms:modified>
</cp:coreProperties>
</file>