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:rsidTr="00AF0270">
        <w:tc>
          <w:tcPr>
            <w:tcW w:w="10348" w:type="dxa"/>
            <w:shd w:val="clear" w:color="auto" w:fill="DBDBDB" w:themeFill="accent3" w:themeFillTint="66"/>
          </w:tcPr>
          <w:p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:rsidTr="00AF0270">
        <w:tc>
          <w:tcPr>
            <w:tcW w:w="10348" w:type="dxa"/>
          </w:tcPr>
          <w:p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:rsidTr="00AF0270">
        <w:tc>
          <w:tcPr>
            <w:tcW w:w="10348" w:type="dxa"/>
          </w:tcPr>
          <w:p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:rsidTr="00AF0270">
        <w:tc>
          <w:tcPr>
            <w:tcW w:w="10348" w:type="dxa"/>
          </w:tcPr>
          <w:p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:rsidTr="00AF0270">
        <w:tc>
          <w:tcPr>
            <w:tcW w:w="10348" w:type="dxa"/>
          </w:tcPr>
          <w:p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:rsidTr="00AF0270">
        <w:tc>
          <w:tcPr>
            <w:tcW w:w="10348" w:type="dxa"/>
          </w:tcPr>
          <w:p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:rsidR="00ED7B24" w:rsidRPr="00F566BC" w:rsidRDefault="00ED7B24">
      <w:pPr>
        <w:rPr>
          <w:sz w:val="4"/>
          <w:szCs w:val="4"/>
        </w:rPr>
      </w:pPr>
    </w:p>
    <w:p w:rsidR="00F566BC" w:rsidRPr="00AC1C25" w:rsidRDefault="00F566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:rsidTr="001E26BF">
        <w:tc>
          <w:tcPr>
            <w:tcW w:w="10348" w:type="dxa"/>
            <w:shd w:val="clear" w:color="auto" w:fill="auto"/>
          </w:tcPr>
          <w:p w:rsidR="00353528" w:rsidRDefault="00A04FE2" w:rsidP="00AA20F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A6664D" wp14:editId="78149E7C">
                  <wp:extent cx="704582" cy="118559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3" cy="121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FE2" w:rsidRPr="00FD337B" w:rsidRDefault="00A04FE2" w:rsidP="00AA20F4">
            <w:pPr>
              <w:jc w:val="center"/>
              <w:rPr>
                <w:rFonts w:ascii="Arial" w:hAnsi="Arial" w:cs="Arial"/>
              </w:rPr>
            </w:pPr>
          </w:p>
          <w:p w:rsidR="004C624C" w:rsidRDefault="00A04FE2" w:rsidP="00A04FE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4FE2">
              <w:rPr>
                <w:rFonts w:ascii="Arial" w:hAnsi="Arial" w:cs="Arial"/>
                <w:b/>
                <w:sz w:val="24"/>
                <w:szCs w:val="24"/>
              </w:rPr>
              <w:t xml:space="preserve">Download the </w:t>
            </w:r>
            <w:r w:rsidRPr="00A04FE2">
              <w:rPr>
                <w:rFonts w:ascii="Arial" w:hAnsi="Arial" w:cs="Arial"/>
                <w:b/>
                <w:i/>
                <w:sz w:val="24"/>
                <w:szCs w:val="24"/>
              </w:rPr>
              <w:t>‘50 things to do before you’re five’ (in Bradford)</w:t>
            </w:r>
            <w:r w:rsidRPr="00A04FE2">
              <w:rPr>
                <w:rFonts w:ascii="Arial" w:hAnsi="Arial" w:cs="Arial"/>
                <w:b/>
                <w:sz w:val="24"/>
                <w:szCs w:val="24"/>
              </w:rPr>
              <w:t xml:space="preserve"> app.</w:t>
            </w:r>
          </w:p>
          <w:p w:rsidR="00A04FE2" w:rsidRDefault="00A04FE2" w:rsidP="00A04F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Nursery and Reception children are going to be participating in ‘50 things to do before you’re five’.  This </w:t>
            </w:r>
            <w:r w:rsidR="00AC5683">
              <w:rPr>
                <w:rFonts w:ascii="Arial" w:hAnsi="Arial" w:cs="Arial"/>
                <w:sz w:val="24"/>
                <w:szCs w:val="24"/>
              </w:rPr>
              <w:t>week we’re going to complete challenge 30 (Yummy Picnic).  When your child completes a challenge send a photo to the Nursery email address:</w:t>
            </w:r>
          </w:p>
          <w:p w:rsidR="00AC5683" w:rsidRDefault="00AC5683" w:rsidP="00A04F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03EA0">
                <w:rPr>
                  <w:rStyle w:val="Hyperlink"/>
                  <w:rFonts w:ascii="Arial" w:hAnsi="Arial" w:cs="Arial"/>
                  <w:sz w:val="24"/>
                  <w:szCs w:val="24"/>
                </w:rPr>
                <w:t>nursery@wibsey.bradford.sch.uk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44C2" w:rsidRPr="00E444C2" w:rsidRDefault="00AC5683" w:rsidP="00E444C2">
            <w:pPr>
              <w:pStyle w:val="ListParagraph"/>
              <w:rPr>
                <w:rFonts w:ascii="CCW Cursive Writing 4" w:hAnsi="CCW Cursive Writing 4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we have received a photo, your child’s</w:t>
            </w:r>
            <w:r w:rsidR="00E444C2">
              <w:rPr>
                <w:rFonts w:ascii="Arial" w:hAnsi="Arial" w:cs="Arial"/>
                <w:sz w:val="24"/>
                <w:szCs w:val="24"/>
              </w:rPr>
              <w:t xml:space="preserve"> name will go into a prize draw to win some fantastic prizes</w:t>
            </w:r>
            <w:r w:rsidR="00E444C2" w:rsidRPr="00E444C2">
              <w:rPr>
                <w:rFonts w:ascii="Arial" w:hAnsi="Arial" w:cs="Arial"/>
                <w:sz w:val="24"/>
                <w:szCs w:val="24"/>
              </w:rPr>
              <w:t xml:space="preserve">!  </w:t>
            </w:r>
            <w:r w:rsidR="00E444C2" w:rsidRPr="00E444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more tasks your child completes the more chances they have at winning a prize!</w:t>
            </w:r>
            <w:r w:rsidR="00E444C2" w:rsidRPr="00E444C2">
              <w:rPr>
                <w:rFonts w:ascii="CCW Cursive Writing 4" w:hAnsi="CCW Cursive Writing 4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44C2" w:rsidRPr="00E444C2" w:rsidRDefault="00E444C2" w:rsidP="00E444C2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444C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Challenge</w:t>
            </w:r>
            <w:r w:rsidRPr="00E444C2">
              <w:rPr>
                <w:rFonts w:ascii="Arial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30: Yummy Picnic </w:t>
            </w:r>
          </w:p>
          <w:p w:rsidR="00E444C2" w:rsidRPr="00E444C2" w:rsidRDefault="00E444C2" w:rsidP="00E444C2">
            <w:pPr>
              <w:pStyle w:val="ListParagraph"/>
              <w:rPr>
                <w:rFonts w:ascii="CCW Cursive Writing 4" w:hAnsi="CCW Cursive Writing 4"/>
                <w:color w:val="000000"/>
                <w:sz w:val="24"/>
                <w:szCs w:val="24"/>
                <w:shd w:val="clear" w:color="auto" w:fill="FFFFFF"/>
              </w:rPr>
            </w:pPr>
            <w:r w:rsidRPr="00E444C2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Can you and your child create a yummy </w:t>
            </w: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teddy bears’ picnic</w:t>
            </w:r>
            <w:r w:rsidRPr="00E444C2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You could</w:t>
            </w:r>
            <w:r w:rsidRPr="00E444C2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have your picnic in the living room </w:t>
            </w: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or wrap up warm and have it in the garden</w:t>
            </w:r>
            <w:r w:rsidRPr="00E444C2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? </w:t>
            </w:r>
          </w:p>
          <w:p w:rsidR="00E444C2" w:rsidRPr="00E444C2" w:rsidRDefault="00E444C2" w:rsidP="00A04F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40203" w:rsidRPr="00440203" w:rsidRDefault="00440203" w:rsidP="00F35C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:rsidTr="00AF0270">
        <w:tc>
          <w:tcPr>
            <w:tcW w:w="10348" w:type="dxa"/>
          </w:tcPr>
          <w:p w:rsidR="007C59C0" w:rsidRDefault="007C59C0" w:rsidP="00022599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022599" w:rsidRDefault="00022599" w:rsidP="0002259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Remember in the story, that Goldilocks fell asleep in Baby Bear’s bed.  </w:t>
            </w:r>
            <w:r w:rsidR="00D148F1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ind a teddy who could pretend to be Baby Bear and a doll to be Goldilocks.  Goldilocks needs to hide before Baby Bear </w:t>
            </w:r>
            <w:r w:rsidR="00A56635">
              <w:rPr>
                <w:rFonts w:ascii="Arial" w:hAnsi="Arial" w:cs="Arial"/>
                <w:sz w:val="24"/>
                <w:szCs w:val="24"/>
              </w:rPr>
              <w:t>finds her.  Ask your grown up to hide 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8F1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different places around your room,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2599" w:rsidRDefault="00022599" w:rsidP="000225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22599">
              <w:rPr>
                <w:rFonts w:ascii="Arial" w:hAnsi="Arial" w:cs="Arial"/>
                <w:b/>
                <w:sz w:val="24"/>
                <w:szCs w:val="24"/>
              </w:rPr>
              <w:t>Under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bed</w:t>
            </w:r>
          </w:p>
          <w:p w:rsidR="00022599" w:rsidRDefault="00022599" w:rsidP="000225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22599">
              <w:rPr>
                <w:rFonts w:ascii="Arial" w:hAnsi="Arial" w:cs="Arial"/>
                <w:b/>
                <w:sz w:val="24"/>
                <w:szCs w:val="24"/>
              </w:rPr>
              <w:t>Behind</w:t>
            </w:r>
            <w:r>
              <w:rPr>
                <w:rFonts w:ascii="Arial" w:hAnsi="Arial" w:cs="Arial"/>
                <w:sz w:val="24"/>
                <w:szCs w:val="24"/>
              </w:rPr>
              <w:t xml:space="preserve"> a cupboard</w:t>
            </w:r>
          </w:p>
          <w:p w:rsidR="00022599" w:rsidRDefault="00022599" w:rsidP="000225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22599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side </w:t>
            </w:r>
            <w:r w:rsidRPr="00022599">
              <w:rPr>
                <w:rFonts w:ascii="Arial" w:hAnsi="Arial" w:cs="Arial"/>
                <w:sz w:val="24"/>
                <w:szCs w:val="24"/>
              </w:rPr>
              <w:t>a drawer</w:t>
            </w:r>
          </w:p>
          <w:p w:rsidR="00022599" w:rsidRDefault="00022599" w:rsidP="000225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22599">
              <w:rPr>
                <w:rFonts w:ascii="Arial" w:hAnsi="Arial" w:cs="Arial"/>
                <w:b/>
                <w:sz w:val="24"/>
                <w:szCs w:val="24"/>
              </w:rPr>
              <w:t>On top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toy box</w:t>
            </w:r>
          </w:p>
          <w:p w:rsidR="00A56635" w:rsidRPr="00A56635" w:rsidRDefault="00A56635" w:rsidP="000225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</w:t>
            </w:r>
            <w:r w:rsidRPr="00A56635">
              <w:rPr>
                <w:rFonts w:ascii="Arial" w:hAnsi="Arial" w:cs="Arial"/>
                <w:sz w:val="24"/>
                <w:szCs w:val="24"/>
              </w:rPr>
              <w:t xml:space="preserve"> help Baby Bear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A56635">
              <w:rPr>
                <w:rFonts w:ascii="Arial" w:hAnsi="Arial" w:cs="Arial"/>
                <w:sz w:val="24"/>
                <w:szCs w:val="24"/>
              </w:rPr>
              <w:t xml:space="preserve">find Goldilocks.  </w:t>
            </w:r>
            <w:r>
              <w:rPr>
                <w:rFonts w:ascii="Arial" w:hAnsi="Arial" w:cs="Arial"/>
                <w:sz w:val="24"/>
                <w:szCs w:val="24"/>
              </w:rPr>
              <w:t>Can you use the positional words to desc</w:t>
            </w:r>
            <w:r w:rsidR="00A04FE2">
              <w:rPr>
                <w:rFonts w:ascii="Arial" w:hAnsi="Arial" w:cs="Arial"/>
                <w:sz w:val="24"/>
                <w:szCs w:val="24"/>
              </w:rPr>
              <w:t>ribe where Goldilocks is hiding?</w:t>
            </w:r>
          </w:p>
          <w:p w:rsidR="009F2D8B" w:rsidRPr="006C6002" w:rsidRDefault="009F2D8B" w:rsidP="00255489">
            <w:pPr>
              <w:rPr>
                <w:rFonts w:ascii="Arial" w:hAnsi="Arial" w:cs="Arial"/>
              </w:rPr>
            </w:pPr>
          </w:p>
        </w:tc>
      </w:tr>
      <w:tr w:rsidR="006C6002" w:rsidRPr="00F566BC" w:rsidTr="00AF0270">
        <w:tc>
          <w:tcPr>
            <w:tcW w:w="10348" w:type="dxa"/>
          </w:tcPr>
          <w:p w:rsidR="006C6002" w:rsidRDefault="006C6002" w:rsidP="00E444C2">
            <w:pPr>
              <w:rPr>
                <w:rFonts w:ascii="Arial" w:hAnsi="Arial" w:cs="Arial"/>
              </w:rPr>
            </w:pPr>
          </w:p>
          <w:p w:rsidR="00E444C2" w:rsidRPr="00E444C2" w:rsidRDefault="00E444C2" w:rsidP="00E444C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Watch the video of </w:t>
            </w:r>
            <w:r w:rsidRPr="00E444C2">
              <w:rPr>
                <w:rFonts w:ascii="Arial" w:hAnsi="Arial" w:cs="Arial"/>
                <w:b/>
              </w:rPr>
              <w:t>‘Shark in the Park’.</w:t>
            </w:r>
          </w:p>
          <w:p w:rsidR="00CE583F" w:rsidRPr="004652B6" w:rsidRDefault="00CE583F" w:rsidP="004C62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326D4" w:rsidRDefault="005326D4" w:rsidP="005326D4">
      <w:pPr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Default="00FC1CA9" w:rsidP="005326D4">
      <w:pPr>
        <w:rPr>
          <w:sz w:val="10"/>
          <w:szCs w:val="10"/>
        </w:rPr>
      </w:pPr>
    </w:p>
    <w:p w:rsidR="00FC1CA9" w:rsidRDefault="00FC1CA9" w:rsidP="00FC1CA9">
      <w:pPr>
        <w:jc w:val="center"/>
        <w:rPr>
          <w:sz w:val="10"/>
          <w:szCs w:val="10"/>
        </w:rPr>
      </w:pPr>
    </w:p>
    <w:p w:rsidR="00FC1CA9" w:rsidRPr="00ED7B24" w:rsidRDefault="00FC1CA9" w:rsidP="009861BF">
      <w:pPr>
        <w:rPr>
          <w:sz w:val="10"/>
          <w:szCs w:val="10"/>
        </w:rPr>
      </w:pPr>
    </w:p>
    <w:sectPr w:rsidR="00FC1CA9" w:rsidRPr="00ED7B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445026">
      <w:rPr>
        <w:rFonts w:ascii="SassoonPrimaryInfant" w:hAnsi="SassoonPrimaryInfant" w:cs="Arial"/>
        <w:sz w:val="32"/>
        <w:szCs w:val="32"/>
        <w:u w:val="single"/>
      </w:rPr>
      <w:t>15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"/>
  </w:num>
  <w:num w:numId="11">
    <w:abstractNumId w:val="21"/>
  </w:num>
  <w:num w:numId="12">
    <w:abstractNumId w:val="11"/>
  </w:num>
  <w:num w:numId="13">
    <w:abstractNumId w:val="22"/>
  </w:num>
  <w:num w:numId="14">
    <w:abstractNumId w:val="19"/>
  </w:num>
  <w:num w:numId="15">
    <w:abstractNumId w:val="0"/>
  </w:num>
  <w:num w:numId="16">
    <w:abstractNumId w:val="20"/>
  </w:num>
  <w:num w:numId="17">
    <w:abstractNumId w:val="12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22599"/>
    <w:rsid w:val="00071E68"/>
    <w:rsid w:val="00097E19"/>
    <w:rsid w:val="000A4685"/>
    <w:rsid w:val="000C2DA4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A31BF"/>
    <w:rsid w:val="003D086B"/>
    <w:rsid w:val="003D571A"/>
    <w:rsid w:val="00440203"/>
    <w:rsid w:val="00445026"/>
    <w:rsid w:val="004652B6"/>
    <w:rsid w:val="00467E67"/>
    <w:rsid w:val="004A7FC2"/>
    <w:rsid w:val="004B4C64"/>
    <w:rsid w:val="004C624C"/>
    <w:rsid w:val="004D7E75"/>
    <w:rsid w:val="005326D4"/>
    <w:rsid w:val="00547CF7"/>
    <w:rsid w:val="00556541"/>
    <w:rsid w:val="00576FB0"/>
    <w:rsid w:val="00580973"/>
    <w:rsid w:val="00587C7A"/>
    <w:rsid w:val="005D48FE"/>
    <w:rsid w:val="005F083A"/>
    <w:rsid w:val="005F2BC0"/>
    <w:rsid w:val="0064250E"/>
    <w:rsid w:val="00661FAD"/>
    <w:rsid w:val="006733DF"/>
    <w:rsid w:val="006A12DC"/>
    <w:rsid w:val="006C6002"/>
    <w:rsid w:val="006E71BE"/>
    <w:rsid w:val="00701A85"/>
    <w:rsid w:val="00701C77"/>
    <w:rsid w:val="007059EF"/>
    <w:rsid w:val="00777D2E"/>
    <w:rsid w:val="00781F13"/>
    <w:rsid w:val="00797418"/>
    <w:rsid w:val="0079786C"/>
    <w:rsid w:val="007A3885"/>
    <w:rsid w:val="007A441A"/>
    <w:rsid w:val="007B101C"/>
    <w:rsid w:val="007B5B8C"/>
    <w:rsid w:val="007C59C0"/>
    <w:rsid w:val="007D38FC"/>
    <w:rsid w:val="00836954"/>
    <w:rsid w:val="00857E8C"/>
    <w:rsid w:val="00886226"/>
    <w:rsid w:val="00887FFA"/>
    <w:rsid w:val="008B2EB0"/>
    <w:rsid w:val="008F721F"/>
    <w:rsid w:val="009019B1"/>
    <w:rsid w:val="009861BF"/>
    <w:rsid w:val="009D2678"/>
    <w:rsid w:val="009F2D8B"/>
    <w:rsid w:val="00A04FE2"/>
    <w:rsid w:val="00A3484F"/>
    <w:rsid w:val="00A52921"/>
    <w:rsid w:val="00A56635"/>
    <w:rsid w:val="00A620B0"/>
    <w:rsid w:val="00A83319"/>
    <w:rsid w:val="00A97239"/>
    <w:rsid w:val="00AA1048"/>
    <w:rsid w:val="00AA20F4"/>
    <w:rsid w:val="00AA3779"/>
    <w:rsid w:val="00AB7A84"/>
    <w:rsid w:val="00AC12BA"/>
    <w:rsid w:val="00AC1C25"/>
    <w:rsid w:val="00AC5683"/>
    <w:rsid w:val="00AF0270"/>
    <w:rsid w:val="00AF548D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7A9D"/>
    <w:rsid w:val="00CC2806"/>
    <w:rsid w:val="00CE583F"/>
    <w:rsid w:val="00CF134A"/>
    <w:rsid w:val="00D148F1"/>
    <w:rsid w:val="00D25D48"/>
    <w:rsid w:val="00D476B7"/>
    <w:rsid w:val="00D549DC"/>
    <w:rsid w:val="00D86220"/>
    <w:rsid w:val="00D91EBE"/>
    <w:rsid w:val="00DB3CE3"/>
    <w:rsid w:val="00DB78AA"/>
    <w:rsid w:val="00DD4964"/>
    <w:rsid w:val="00DD7B94"/>
    <w:rsid w:val="00DF7ADA"/>
    <w:rsid w:val="00E237B6"/>
    <w:rsid w:val="00E444C2"/>
    <w:rsid w:val="00E71136"/>
    <w:rsid w:val="00E72A97"/>
    <w:rsid w:val="00EC396A"/>
    <w:rsid w:val="00EC7DA4"/>
    <w:rsid w:val="00EC7DAF"/>
    <w:rsid w:val="00ED7B24"/>
    <w:rsid w:val="00EE729E"/>
    <w:rsid w:val="00EF3D5F"/>
    <w:rsid w:val="00F35C02"/>
    <w:rsid w:val="00F5305F"/>
    <w:rsid w:val="00F566BC"/>
    <w:rsid w:val="00F63444"/>
    <w:rsid w:val="00FA61A1"/>
    <w:rsid w:val="00FC1CA9"/>
    <w:rsid w:val="00FD337B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1F33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ry@wibsey.bradfor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48</cp:revision>
  <cp:lastPrinted>2020-03-17T12:03:00Z</cp:lastPrinted>
  <dcterms:created xsi:type="dcterms:W3CDTF">2020-03-20T09:16:00Z</dcterms:created>
  <dcterms:modified xsi:type="dcterms:W3CDTF">2021-01-08T14:48:00Z</dcterms:modified>
</cp:coreProperties>
</file>