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4C1CEE5A" w14:textId="2881F003" w:rsidR="007972EF" w:rsidRDefault="007972EF" w:rsidP="008315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A49EA" w14:textId="0B325E04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1120C6A" w14:textId="77777777" w:rsidR="0083152B" w:rsidRDefault="0083152B" w:rsidP="0083152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36940" wp14:editId="6DD999C2">
                  <wp:extent cx="655004" cy="7634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45" cy="77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FEC9BB1" wp14:editId="431DA4A6">
                  <wp:extent cx="690420" cy="7834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56" cy="81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3425BDB" wp14:editId="03CABB73">
                  <wp:extent cx="678532" cy="75247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32" cy="78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32768" w14:textId="77777777" w:rsidR="0083152B" w:rsidRDefault="0083152B" w:rsidP="0083152B">
            <w:pPr>
              <w:rPr>
                <w:rFonts w:ascii="Arial" w:hAnsi="Arial" w:cs="Arial"/>
                <w:sz w:val="8"/>
                <w:szCs w:val="8"/>
              </w:rPr>
            </w:pPr>
          </w:p>
          <w:p w14:paraId="28BBA603" w14:textId="77777777" w:rsidR="0083152B" w:rsidRDefault="0083152B" w:rsidP="0083152B">
            <w:pPr>
              <w:rPr>
                <w:rFonts w:ascii="Arial" w:hAnsi="Arial" w:cs="Arial"/>
                <w:sz w:val="8"/>
                <w:szCs w:val="8"/>
              </w:rPr>
            </w:pPr>
          </w:p>
          <w:p w14:paraId="41DC83C7" w14:textId="77777777" w:rsidR="0083152B" w:rsidRDefault="0083152B" w:rsidP="00831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 link below to watch Lynne’s new video on YouTube:</w:t>
            </w:r>
          </w:p>
          <w:p w14:paraId="43B83618" w14:textId="77777777" w:rsidR="0083152B" w:rsidRDefault="0083152B" w:rsidP="00831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01788" w14:textId="77777777" w:rsidR="0083152B" w:rsidRPr="001710FC" w:rsidRDefault="0083152B" w:rsidP="00831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0FC">
              <w:rPr>
                <w:rFonts w:ascii="Arial" w:hAnsi="Arial" w:cs="Arial"/>
                <w:b/>
                <w:sz w:val="28"/>
                <w:szCs w:val="28"/>
              </w:rPr>
              <w:t>Wild Winter Weather!  Rain, snow and wind songs for pre-schoolers</w:t>
            </w:r>
          </w:p>
          <w:p w14:paraId="57936398" w14:textId="77777777" w:rsidR="0083152B" w:rsidRDefault="0083152B" w:rsidP="00831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097FB" w14:textId="77777777" w:rsidR="0083152B" w:rsidRPr="001F6ADB" w:rsidRDefault="003E2BEB" w:rsidP="00831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83152B" w:rsidRPr="001F6AD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https://youtu.be/hUtcPqllNas</w:t>
              </w:r>
            </w:hyperlink>
            <w:r w:rsidR="0083152B" w:rsidRPr="001F6A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64D8849" w14:textId="07722147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40736295" w14:textId="2599B40A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75D0585A" w14:textId="58B53AF2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95C48FA" w14:textId="77777777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77D29297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BFF7A" w14:textId="77C5CAB0" w:rsidR="00E74A99" w:rsidRPr="009C43E2" w:rsidRDefault="00E74A99" w:rsidP="009C4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27EA7" w14:textId="13956BAA" w:rsidR="009C43E2" w:rsidRDefault="009C43E2" w:rsidP="009C43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D94383">
                <w:rPr>
                  <w:rStyle w:val="Hyperlink"/>
                  <w:rFonts w:ascii="Arial" w:hAnsi="Arial" w:cs="Arial"/>
                  <w:sz w:val="28"/>
                  <w:szCs w:val="28"/>
                </w:rPr>
                <w:t>www.explorify.wellcome.ac.uk</w:t>
              </w:r>
            </w:hyperlink>
          </w:p>
          <w:p w14:paraId="0E3B8407" w14:textId="77777777" w:rsidR="009C43E2" w:rsidRDefault="009C43E2" w:rsidP="009C43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0E3A95" w14:textId="2CFF43D1" w:rsidR="009C43E2" w:rsidRPr="003E2BEB" w:rsidRDefault="009C43E2" w:rsidP="003E2BEB">
            <w:pPr>
              <w:rPr>
                <w:rFonts w:ascii="Arial" w:hAnsi="Arial" w:cs="Arial"/>
                <w:sz w:val="28"/>
                <w:szCs w:val="28"/>
              </w:rPr>
            </w:pPr>
            <w:r w:rsidRPr="003E2BEB">
              <w:rPr>
                <w:rFonts w:ascii="Arial" w:hAnsi="Arial" w:cs="Arial"/>
                <w:sz w:val="28"/>
                <w:szCs w:val="28"/>
              </w:rPr>
              <w:t>Find out about how birds feed their babies.</w:t>
            </w:r>
          </w:p>
          <w:p w14:paraId="57D96B76" w14:textId="77777777" w:rsidR="009C43E2" w:rsidRDefault="009C43E2" w:rsidP="009C43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DC0A94" w14:textId="77777777" w:rsidR="00DC6C1F" w:rsidRDefault="009C43E2" w:rsidP="00DC6C1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DC6C1F">
              <w:rPr>
                <w:rFonts w:ascii="Arial" w:hAnsi="Arial" w:cs="Arial"/>
                <w:sz w:val="28"/>
                <w:szCs w:val="28"/>
              </w:rPr>
              <w:t xml:space="preserve">Click on the bar at the top of the page where it says </w:t>
            </w:r>
          </w:p>
          <w:p w14:paraId="51EDF819" w14:textId="4E8E79E0" w:rsidR="009C43E2" w:rsidRDefault="009C43E2" w:rsidP="00DC6C1F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 w:rsidRPr="00DC6C1F">
              <w:rPr>
                <w:rFonts w:ascii="Arial" w:hAnsi="Arial" w:cs="Arial"/>
                <w:b/>
                <w:sz w:val="28"/>
                <w:szCs w:val="28"/>
              </w:rPr>
              <w:t>‘</w:t>
            </w:r>
            <w:proofErr w:type="spellStart"/>
            <w:r w:rsidRPr="00DC6C1F">
              <w:rPr>
                <w:rFonts w:ascii="Arial" w:hAnsi="Arial" w:cs="Arial"/>
                <w:b/>
                <w:sz w:val="28"/>
                <w:szCs w:val="28"/>
              </w:rPr>
              <w:t>Explorify</w:t>
            </w:r>
            <w:proofErr w:type="spellEnd"/>
            <w:r w:rsidRPr="00DC6C1F">
              <w:rPr>
                <w:rFonts w:ascii="Arial" w:hAnsi="Arial" w:cs="Arial"/>
                <w:b/>
                <w:sz w:val="28"/>
                <w:szCs w:val="28"/>
              </w:rPr>
              <w:t xml:space="preserve"> during school closure’</w:t>
            </w:r>
          </w:p>
          <w:p w14:paraId="4AE6635D" w14:textId="037EC13A" w:rsidR="00DC6C1F" w:rsidRDefault="00DC6C1F" w:rsidP="00DC6C1F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C78AC3" w14:textId="2F9EAEE6" w:rsidR="00DC6C1F" w:rsidRDefault="00DC6C1F" w:rsidP="00DC6C1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Scroll down and click on </w:t>
            </w:r>
            <w:r w:rsidRPr="003E2BEB">
              <w:rPr>
                <w:rFonts w:ascii="Arial" w:hAnsi="Arial" w:cs="Arial"/>
                <w:b/>
                <w:sz w:val="28"/>
                <w:szCs w:val="28"/>
              </w:rPr>
              <w:t>‘Birds’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75A87BED" w14:textId="61FD50D8" w:rsidR="00DC6C1F" w:rsidRDefault="00DC6C1F" w:rsidP="00DC6C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879F43" w14:textId="78722750" w:rsidR="00E74A99" w:rsidRPr="00DC6C1F" w:rsidRDefault="00DC6C1F" w:rsidP="007D21F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Click on the video for 5-7 year olds.</w:t>
            </w:r>
          </w:p>
          <w:p w14:paraId="073DFF9F" w14:textId="0EC3D323" w:rsidR="00E74A99" w:rsidRPr="00762E6E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A5AF6" w14:textId="6F1947AF" w:rsidR="00E91D54" w:rsidRPr="00E91D54" w:rsidRDefault="00E91D54" w:rsidP="00E91D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3200EAD" wp14:editId="75065E1B">
                  <wp:extent cx="685566" cy="647779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34" cy="66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E91D54">
              <w:rPr>
                <w:rFonts w:ascii="Arial" w:hAnsi="Arial" w:cs="Arial"/>
                <w:b/>
                <w:sz w:val="28"/>
                <w:szCs w:val="28"/>
              </w:rPr>
              <w:t>Feed the Birds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184D030" wp14:editId="094CD830">
                  <wp:extent cx="668165" cy="64661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01" cy="66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005DF" w14:textId="77777777" w:rsidR="00E91D54" w:rsidRDefault="00E91D54" w:rsidP="007A5F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A3AFB" w14:textId="3C104551" w:rsidR="00DC6C1F" w:rsidRDefault="00DC6C1F" w:rsidP="007A5F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Birds love to </w:t>
            </w:r>
            <w:r w:rsidR="00E91D54">
              <w:rPr>
                <w:rFonts w:ascii="Arial" w:hAnsi="Arial" w:cs="Arial"/>
                <w:sz w:val="24"/>
                <w:szCs w:val="24"/>
              </w:rPr>
              <w:t>eat insects and berries but</w:t>
            </w:r>
            <w:r>
              <w:rPr>
                <w:rFonts w:ascii="Arial" w:hAnsi="Arial" w:cs="Arial"/>
                <w:sz w:val="24"/>
                <w:szCs w:val="24"/>
              </w:rPr>
              <w:t xml:space="preserve"> can get very hungry</w:t>
            </w:r>
            <w:r w:rsidR="00E91D54">
              <w:rPr>
                <w:rFonts w:ascii="Arial" w:hAnsi="Arial" w:cs="Arial"/>
                <w:sz w:val="24"/>
                <w:szCs w:val="24"/>
              </w:rPr>
              <w:t xml:space="preserve"> during the Winter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D54">
              <w:rPr>
                <w:rFonts w:ascii="Arial" w:hAnsi="Arial" w:cs="Arial"/>
                <w:sz w:val="24"/>
                <w:szCs w:val="24"/>
              </w:rPr>
              <w:t>if they can’t find enough food to eat.  They are always pleased if people leave out food for them to eat.</w:t>
            </w:r>
          </w:p>
          <w:p w14:paraId="5F01CC6E" w14:textId="37E008C0" w:rsidR="00E74A99" w:rsidRPr="00BB65F6" w:rsidRDefault="00E74A99" w:rsidP="007A5F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C35C7" w14:textId="21423F83" w:rsidR="00E74A99" w:rsidRPr="00E91D54" w:rsidRDefault="00E91D54" w:rsidP="00E91D54">
            <w:pPr>
              <w:rPr>
                <w:rFonts w:ascii="Arial" w:hAnsi="Arial" w:cs="Arial"/>
                <w:sz w:val="24"/>
                <w:szCs w:val="24"/>
              </w:rPr>
            </w:pPr>
            <w:r w:rsidRPr="00E91D54">
              <w:rPr>
                <w:rFonts w:ascii="Arial" w:hAnsi="Arial" w:cs="Arial"/>
                <w:sz w:val="24"/>
                <w:szCs w:val="24"/>
              </w:rPr>
              <w:t>Why not make a</w:t>
            </w:r>
            <w:r w:rsidR="00BB65F6" w:rsidRPr="00E91D54">
              <w:rPr>
                <w:rFonts w:ascii="Arial" w:hAnsi="Arial" w:cs="Arial"/>
                <w:sz w:val="24"/>
                <w:szCs w:val="24"/>
              </w:rPr>
              <w:t xml:space="preserve"> bird</w:t>
            </w:r>
            <w:r w:rsidRPr="00E91D54">
              <w:rPr>
                <w:rFonts w:ascii="Arial" w:hAnsi="Arial" w:cs="Arial"/>
                <w:sz w:val="24"/>
                <w:szCs w:val="24"/>
              </w:rPr>
              <w:t xml:space="preserve"> feeder</w:t>
            </w:r>
            <w:r w:rsidR="003E2BEB">
              <w:rPr>
                <w:rFonts w:ascii="Arial" w:hAnsi="Arial" w:cs="Arial"/>
                <w:sz w:val="24"/>
                <w:szCs w:val="24"/>
              </w:rPr>
              <w:t xml:space="preserve"> to hang in your </w:t>
            </w:r>
            <w:proofErr w:type="gramStart"/>
            <w:r w:rsidR="003E2BEB">
              <w:rPr>
                <w:rFonts w:ascii="Arial" w:hAnsi="Arial" w:cs="Arial"/>
                <w:sz w:val="24"/>
                <w:szCs w:val="24"/>
              </w:rPr>
              <w:t>garden.</w:t>
            </w:r>
            <w:proofErr w:type="gramEnd"/>
            <w:r w:rsidRPr="00E91D54">
              <w:rPr>
                <w:rFonts w:ascii="Arial" w:hAnsi="Arial" w:cs="Arial"/>
                <w:sz w:val="24"/>
                <w:szCs w:val="24"/>
              </w:rPr>
              <w:t xml:space="preserve">  There are a few ideas below.</w:t>
            </w:r>
          </w:p>
          <w:p w14:paraId="393370FE" w14:textId="77777777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568C3" w14:textId="4A34A75D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EE88A" w14:textId="26123845" w:rsidR="00E74A99" w:rsidRPr="00762E6E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77777777" w:rsidR="00FC1CA9" w:rsidRDefault="00FC1CA9" w:rsidP="00FC1CA9">
      <w:pPr>
        <w:jc w:val="center"/>
        <w:rPr>
          <w:sz w:val="10"/>
          <w:szCs w:val="10"/>
        </w:rPr>
      </w:pPr>
    </w:p>
    <w:p w14:paraId="42F162BE" w14:textId="4D6FEAB2" w:rsidR="00CA6E2D" w:rsidRDefault="003B7175" w:rsidP="00CA6E2D">
      <w:pPr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5B552D65" wp14:editId="05FC4722">
            <wp:extent cx="5903703" cy="779852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5872" cy="78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9EFB" w14:textId="044CAAF4" w:rsidR="005823C4" w:rsidRDefault="005823C4" w:rsidP="00CA6E2D">
      <w:pPr>
        <w:rPr>
          <w:sz w:val="10"/>
          <w:szCs w:val="10"/>
        </w:rPr>
      </w:pPr>
    </w:p>
    <w:p w14:paraId="0C4709B7" w14:textId="1084A2FF" w:rsidR="005823C4" w:rsidRDefault="005823C4" w:rsidP="00CA6E2D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78A67C4F" wp14:editId="2E397B72">
            <wp:extent cx="6049531" cy="826878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9584" cy="83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B8DF" w14:textId="4B5A319B" w:rsidR="005D04E3" w:rsidRDefault="005D04E3" w:rsidP="00CA6E2D">
      <w:pPr>
        <w:rPr>
          <w:sz w:val="10"/>
          <w:szCs w:val="10"/>
        </w:rPr>
      </w:pPr>
    </w:p>
    <w:p w14:paraId="5E2DE50B" w14:textId="0E59D486" w:rsidR="005D04E3" w:rsidRDefault="005D04E3" w:rsidP="00CA6E2D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003358D3" wp14:editId="4BB8DF42">
            <wp:extent cx="5968737" cy="74327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1029" cy="746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E196" w14:textId="7EB725DE" w:rsidR="005D04E3" w:rsidRPr="00ED7B24" w:rsidRDefault="005D04E3" w:rsidP="00CA6E2D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5334B1CE" wp14:editId="07488AF8">
            <wp:extent cx="5955143" cy="81381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4113" cy="81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4E3" w:rsidRPr="00ED7B2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6595C4DA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E47249">
      <w:rPr>
        <w:rFonts w:ascii="SassoonPrimaryInfant" w:hAnsi="SassoonPrimaryInfant" w:cs="Arial"/>
        <w:sz w:val="32"/>
        <w:szCs w:val="32"/>
        <w:u w:val="single"/>
      </w:rPr>
      <w:t>04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15"/>
    <w:multiLevelType w:val="hybridMultilevel"/>
    <w:tmpl w:val="D55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2918"/>
    <w:multiLevelType w:val="hybridMultilevel"/>
    <w:tmpl w:val="6712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6"/>
  </w:num>
  <w:num w:numId="12">
    <w:abstractNumId w:val="13"/>
  </w:num>
  <w:num w:numId="13">
    <w:abstractNumId w:val="27"/>
  </w:num>
  <w:num w:numId="14">
    <w:abstractNumId w:val="24"/>
  </w:num>
  <w:num w:numId="15">
    <w:abstractNumId w:val="1"/>
  </w:num>
  <w:num w:numId="16">
    <w:abstractNumId w:val="25"/>
  </w:num>
  <w:num w:numId="17">
    <w:abstractNumId w:val="14"/>
  </w:num>
  <w:num w:numId="18">
    <w:abstractNumId w:val="22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  <w:num w:numId="23">
    <w:abstractNumId w:val="3"/>
  </w:num>
  <w:num w:numId="24">
    <w:abstractNumId w:val="18"/>
  </w:num>
  <w:num w:numId="25">
    <w:abstractNumId w:val="5"/>
  </w:num>
  <w:num w:numId="26">
    <w:abstractNumId w:val="19"/>
  </w:num>
  <w:num w:numId="27">
    <w:abstractNumId w:val="1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453D1"/>
    <w:rsid w:val="00071E68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B7175"/>
    <w:rsid w:val="003D086B"/>
    <w:rsid w:val="003D571A"/>
    <w:rsid w:val="003E2BEB"/>
    <w:rsid w:val="00440203"/>
    <w:rsid w:val="00445026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23C4"/>
    <w:rsid w:val="00587C7A"/>
    <w:rsid w:val="005B65F6"/>
    <w:rsid w:val="005D04E3"/>
    <w:rsid w:val="005D48FE"/>
    <w:rsid w:val="005F083A"/>
    <w:rsid w:val="005F2BC0"/>
    <w:rsid w:val="0064250E"/>
    <w:rsid w:val="00661FAD"/>
    <w:rsid w:val="00664B64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2EF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152B"/>
    <w:rsid w:val="00836954"/>
    <w:rsid w:val="00857E8C"/>
    <w:rsid w:val="00886226"/>
    <w:rsid w:val="00887FFA"/>
    <w:rsid w:val="008B2EB0"/>
    <w:rsid w:val="008F721F"/>
    <w:rsid w:val="009019B1"/>
    <w:rsid w:val="009861BF"/>
    <w:rsid w:val="009C43E2"/>
    <w:rsid w:val="009D2678"/>
    <w:rsid w:val="009D302D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B65F6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C6C1F"/>
    <w:rsid w:val="00DD4964"/>
    <w:rsid w:val="00DD7B94"/>
    <w:rsid w:val="00DF7ADA"/>
    <w:rsid w:val="00E237B6"/>
    <w:rsid w:val="00E444C2"/>
    <w:rsid w:val="00E47249"/>
    <w:rsid w:val="00E71136"/>
    <w:rsid w:val="00E72A97"/>
    <w:rsid w:val="00E74A99"/>
    <w:rsid w:val="00E85B79"/>
    <w:rsid w:val="00E91D54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ify.wellcome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youtu.be/hUtcPqllN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67</cp:revision>
  <cp:lastPrinted>2021-01-15T16:21:00Z</cp:lastPrinted>
  <dcterms:created xsi:type="dcterms:W3CDTF">2020-03-20T09:16:00Z</dcterms:created>
  <dcterms:modified xsi:type="dcterms:W3CDTF">2021-01-28T15:19:00Z</dcterms:modified>
</cp:coreProperties>
</file>