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F40719" w:rsidRDefault="00F566BC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17759978" w14:textId="08B59ADC" w:rsidR="00440203" w:rsidRDefault="00440203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40736295" w14:textId="081BFE3E" w:rsidR="00E74A99" w:rsidRDefault="00E74A99" w:rsidP="006E15E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439D66B" w14:textId="6E28EFB9" w:rsidR="006E15EA" w:rsidRDefault="00604977" w:rsidP="006E15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 we ar</w:t>
            </w:r>
            <w:r w:rsidR="00DD72A4">
              <w:rPr>
                <w:rFonts w:ascii="Arial" w:hAnsi="Arial" w:cs="Arial"/>
                <w:sz w:val="28"/>
                <w:szCs w:val="28"/>
              </w:rPr>
              <w:t>e practising the letter sound</w:t>
            </w:r>
          </w:p>
          <w:p w14:paraId="517671B9" w14:textId="77777777" w:rsidR="00A732AF" w:rsidRPr="00604977" w:rsidRDefault="00A732AF" w:rsidP="006E1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EE27A9" w14:textId="47F59DA6" w:rsidR="00DD72A4" w:rsidRDefault="00DD72A4" w:rsidP="006E15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BF9A8D" wp14:editId="236648A7">
                  <wp:extent cx="1006867" cy="105245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59" cy="1096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ADC22C" w14:textId="77777777" w:rsidR="00A732AF" w:rsidRPr="00604977" w:rsidRDefault="00A732AF" w:rsidP="006E1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EB1F9A" w14:textId="2C472183" w:rsidR="004330E1" w:rsidRPr="004330E1" w:rsidRDefault="00782ADF" w:rsidP="00433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go at writing ‘m’</w:t>
            </w:r>
            <w:r w:rsidR="004330E1" w:rsidRPr="004330E1">
              <w:rPr>
                <w:rFonts w:ascii="Arial" w:hAnsi="Arial" w:cs="Arial"/>
                <w:sz w:val="24"/>
                <w:szCs w:val="24"/>
              </w:rPr>
              <w:t xml:space="preserve"> in different ways</w:t>
            </w:r>
          </w:p>
          <w:p w14:paraId="2ECF97DB" w14:textId="44583C62" w:rsidR="004330E1" w:rsidRPr="004330E1" w:rsidRDefault="004330E1" w:rsidP="004330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330E1">
              <w:rPr>
                <w:rFonts w:ascii="Arial" w:hAnsi="Arial" w:cs="Arial"/>
                <w:sz w:val="24"/>
                <w:szCs w:val="24"/>
              </w:rPr>
              <w:t>Use different coloured pens or pencils</w:t>
            </w:r>
          </w:p>
          <w:p w14:paraId="0811646E" w14:textId="48E2905B" w:rsidR="004330E1" w:rsidRDefault="00782ADF" w:rsidP="004330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‘m’</w:t>
            </w:r>
            <w:r w:rsidR="004330E1">
              <w:rPr>
                <w:rFonts w:ascii="Arial" w:hAnsi="Arial" w:cs="Arial"/>
                <w:sz w:val="24"/>
                <w:szCs w:val="24"/>
              </w:rPr>
              <w:t xml:space="preserve"> in different sizes (</w:t>
            </w:r>
            <w:r w:rsidR="00AD47A5">
              <w:rPr>
                <w:rFonts w:ascii="Arial" w:hAnsi="Arial" w:cs="Arial"/>
                <w:sz w:val="24"/>
                <w:szCs w:val="24"/>
              </w:rPr>
              <w:t>huge for a giant, big for Daddy Bear, medium for Mummy Bear and small for Baby Bear)</w:t>
            </w:r>
          </w:p>
          <w:p w14:paraId="44643CC5" w14:textId="6E8A87BF" w:rsidR="00AD47A5" w:rsidRDefault="00782ADF" w:rsidP="004330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Chalk ‘m’</w:t>
            </w:r>
            <w:r w:rsidR="00AD47A5">
              <w:rPr>
                <w:rFonts w:ascii="Arial" w:hAnsi="Arial" w:cs="Arial"/>
                <w:sz w:val="24"/>
                <w:szCs w:val="24"/>
              </w:rPr>
              <w:t xml:space="preserve"> outside on the path</w:t>
            </w:r>
          </w:p>
          <w:p w14:paraId="2B7A7E5D" w14:textId="591A6911" w:rsidR="00AD47A5" w:rsidRPr="004330E1" w:rsidRDefault="00AD47A5" w:rsidP="004330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paints to write ‘m’</w:t>
            </w:r>
          </w:p>
          <w:p w14:paraId="63FCBDD2" w14:textId="720B1E44" w:rsidR="006E15EA" w:rsidRPr="00782ADF" w:rsidRDefault="006E15EA" w:rsidP="006E15EA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58D54EE" w14:textId="77777777" w:rsidR="001E26BF" w:rsidRPr="00440203" w:rsidRDefault="001E26BF" w:rsidP="004C7D2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4977" w:rsidRPr="00F566BC" w14:paraId="2CA4DB21" w14:textId="77777777" w:rsidTr="00AF0270">
        <w:tc>
          <w:tcPr>
            <w:tcW w:w="10348" w:type="dxa"/>
          </w:tcPr>
          <w:p w14:paraId="38359E9E" w14:textId="77777777" w:rsidR="00604977" w:rsidRDefault="00604977" w:rsidP="00AD4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404855" w14:textId="4251573C" w:rsidR="00604977" w:rsidRDefault="00604977" w:rsidP="00AD47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977">
              <w:rPr>
                <w:rFonts w:ascii="Arial" w:hAnsi="Arial" w:cs="Arial"/>
                <w:b/>
                <w:sz w:val="28"/>
                <w:szCs w:val="28"/>
              </w:rPr>
              <w:t>‘m’ is for monkey</w:t>
            </w:r>
          </w:p>
          <w:p w14:paraId="458C7987" w14:textId="77777777" w:rsidR="00896C5C" w:rsidRDefault="00896C5C" w:rsidP="00AD47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32966" w14:textId="772060A1" w:rsidR="00896C5C" w:rsidRDefault="00896C5C" w:rsidP="00AD47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27EEA2" wp14:editId="7F2B7C6D">
                  <wp:extent cx="1333105" cy="82788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901" cy="85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50F24" w14:textId="03D2D596" w:rsidR="00604977" w:rsidRDefault="00604977" w:rsidP="00AD47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58988F" w14:textId="0A479F4A" w:rsidR="00604977" w:rsidRPr="00896C5C" w:rsidRDefault="00604977" w:rsidP="0060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5C">
              <w:rPr>
                <w:rFonts w:ascii="Arial" w:hAnsi="Arial" w:cs="Arial"/>
                <w:sz w:val="24"/>
                <w:szCs w:val="24"/>
              </w:rPr>
              <w:t>Click on the link below to listen to ‘</w:t>
            </w:r>
            <w:r w:rsidR="00896C5C">
              <w:rPr>
                <w:rFonts w:ascii="Arial" w:hAnsi="Arial" w:cs="Arial"/>
                <w:sz w:val="24"/>
                <w:szCs w:val="24"/>
              </w:rPr>
              <w:t>Five Little Monkeys’</w:t>
            </w:r>
          </w:p>
          <w:p w14:paraId="67F26EA3" w14:textId="77777777" w:rsidR="00604977" w:rsidRDefault="00604977" w:rsidP="00896C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F79ED5" w14:textId="23534603" w:rsidR="00896C5C" w:rsidRPr="00896C5C" w:rsidRDefault="00896C5C" w:rsidP="00896C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896C5C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https://youtu.be/T8Hid9dBnOA</w:t>
              </w:r>
            </w:hyperlink>
          </w:p>
          <w:p w14:paraId="612A3E4C" w14:textId="438D0B4F" w:rsidR="00896C5C" w:rsidRDefault="00896C5C" w:rsidP="00896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34EBFF7A" w14:textId="79675E06" w:rsidR="00E74A99" w:rsidRDefault="00E74A99" w:rsidP="00AD4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EFED3" w14:textId="6912CD65" w:rsidR="00653891" w:rsidRDefault="00782ADF" w:rsidP="00AD4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5E96F4" wp14:editId="088AC6EC">
                  <wp:extent cx="791110" cy="736551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86" cy="74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4815A" w14:textId="77777777" w:rsidR="00653891" w:rsidRPr="00A732AF" w:rsidRDefault="00653891" w:rsidP="00AD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7172F" w14:textId="3C8FDB13" w:rsidR="00AD47A5" w:rsidRDefault="00AD47A5" w:rsidP="00AD4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week we’re going to be thinking about how lots of people celebrate the Chinese New Year.  Watch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cBeebies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film to find out how Abbie and her brother prepare for it.</w:t>
            </w:r>
          </w:p>
          <w:p w14:paraId="75D43E97" w14:textId="6A722D20" w:rsidR="00AD47A5" w:rsidRDefault="00AD47A5" w:rsidP="00AD4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A11A5" w14:textId="4B222EB9" w:rsidR="00AD47A5" w:rsidRPr="00AD47A5" w:rsidRDefault="00AD47A5" w:rsidP="00AD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Search </w:t>
            </w:r>
            <w:proofErr w:type="spellStart"/>
            <w:r w:rsidRPr="00653891">
              <w:rPr>
                <w:rFonts w:ascii="Arial" w:hAnsi="Arial" w:cs="Arial"/>
                <w:b/>
                <w:color w:val="FF0000"/>
                <w:sz w:val="24"/>
                <w:szCs w:val="24"/>
              </w:rPr>
              <w:t>cBeebies</w:t>
            </w:r>
            <w:proofErr w:type="spellEnd"/>
            <w:r w:rsidRPr="006538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Let’s Celebrate </w:t>
            </w:r>
            <w:r w:rsidR="00653891" w:rsidRPr="00653891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Pr="006538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653891" w:rsidRPr="00653891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Preparing for Chinese and Lunar New Year</w:t>
            </w:r>
          </w:p>
          <w:p w14:paraId="74A4BF0B" w14:textId="77777777" w:rsidR="004C7D28" w:rsidRDefault="004C7D28" w:rsidP="00782A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DFF9F" w14:textId="3755E0FB" w:rsidR="00A732AF" w:rsidRPr="00762E6E" w:rsidRDefault="00A732AF" w:rsidP="00782A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B5" w:rsidRPr="00F566BC" w14:paraId="734E65ED" w14:textId="77777777" w:rsidTr="00AF0270">
        <w:tc>
          <w:tcPr>
            <w:tcW w:w="10348" w:type="dxa"/>
          </w:tcPr>
          <w:p w14:paraId="71BC902C" w14:textId="132B1D2B" w:rsidR="00F95AB5" w:rsidRDefault="00F95AB5" w:rsidP="00AD4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0AA5DA" w14:textId="355F05EB" w:rsidR="00F95AB5" w:rsidRDefault="00F95AB5" w:rsidP="00AD4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49CE38C" wp14:editId="79F2D77E">
                  <wp:extent cx="1027416" cy="835152"/>
                  <wp:effectExtent l="0" t="0" r="190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49" cy="91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2D9BF" w14:textId="77777777" w:rsidR="00A732AF" w:rsidRPr="00A732AF" w:rsidRDefault="00A732AF" w:rsidP="00AD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B83633" w14:textId="1CEEDF74" w:rsidR="00F95AB5" w:rsidRDefault="00F95AB5" w:rsidP="00A73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the Chinese New Year flipbook to find out about why each year has an animal named after it.</w:t>
            </w:r>
          </w:p>
          <w:p w14:paraId="12FF35B1" w14:textId="286859D6" w:rsidR="00A732AF" w:rsidRPr="00F95AB5" w:rsidRDefault="00A732AF" w:rsidP="00A73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(Adults: I usually use my own words to simplify the story.  We also tell the story practically by using small animals to act out the race.  A towel would make a good river.  This is also a good way for the children to understand ordinal number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</w:t>
            </w:r>
            <w:r w:rsidRPr="00A732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2</w:t>
            </w:r>
            <w:r w:rsidRPr="00A732A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, 3</w:t>
            </w:r>
            <w:r w:rsidRPr="00A732A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…).</w:t>
            </w:r>
          </w:p>
          <w:bookmarkEnd w:id="0"/>
          <w:p w14:paraId="1420547C" w14:textId="77777777" w:rsidR="00F95AB5" w:rsidRDefault="00F95AB5" w:rsidP="00AD4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065CE" w14:textId="1F3D778E" w:rsidR="00A732AF" w:rsidRDefault="00A732AF" w:rsidP="00AD4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23B827E" w14:textId="77777777" w:rsidR="007A5FA9" w:rsidRDefault="007A5FA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0263C" w14:textId="070F3E0D" w:rsidR="00F40719" w:rsidRDefault="004E33FA" w:rsidP="004C7D2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ECC3B2E" wp14:editId="2C075856">
                  <wp:extent cx="524510" cy="87820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DF2918" w14:textId="189C347F" w:rsidR="004E33FA" w:rsidRDefault="004E33FA" w:rsidP="004E33F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#4</w:t>
            </w:r>
            <w:r w:rsidRPr="004E33F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Make Your Mark</w:t>
            </w:r>
          </w:p>
          <w:p w14:paraId="3B96AD53" w14:textId="1E84240B" w:rsidR="004E33FA" w:rsidRPr="00782ADF" w:rsidRDefault="004E33FA" w:rsidP="004E33F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E677A22" w14:textId="4929CCB1" w:rsidR="004E33FA" w:rsidRDefault="004E33FA" w:rsidP="004E33FA">
            <w:pPr>
              <w:rPr>
                <w:rFonts w:ascii="Arial" w:hAnsi="Arial" w:cs="Arial"/>
                <w:sz w:val="24"/>
                <w:szCs w:val="24"/>
              </w:rPr>
            </w:pPr>
            <w:r w:rsidRPr="004E33FA">
              <w:rPr>
                <w:rFonts w:ascii="Arial" w:hAnsi="Arial" w:cs="Arial"/>
                <w:sz w:val="24"/>
                <w:szCs w:val="24"/>
              </w:rPr>
              <w:t xml:space="preserve">This week there </w:t>
            </w:r>
            <w:r>
              <w:rPr>
                <w:rFonts w:ascii="Arial" w:hAnsi="Arial" w:cs="Arial"/>
                <w:sz w:val="24"/>
                <w:szCs w:val="24"/>
              </w:rPr>
              <w:t>will</w:t>
            </w:r>
            <w:r w:rsidRPr="004E33FA">
              <w:rPr>
                <w:rFonts w:ascii="Arial" w:hAnsi="Arial" w:cs="Arial"/>
                <w:sz w:val="24"/>
                <w:szCs w:val="24"/>
              </w:rPr>
              <w:t xml:space="preserve"> be lots of ideas </w:t>
            </w:r>
            <w:r>
              <w:rPr>
                <w:rFonts w:ascii="Arial" w:hAnsi="Arial" w:cs="Arial"/>
                <w:sz w:val="24"/>
                <w:szCs w:val="24"/>
              </w:rPr>
              <w:t xml:space="preserve">for you </w:t>
            </w:r>
            <w:r w:rsidR="00AD47A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D47A5" w:rsidRPr="00AD47A5"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Pr="004E33FA">
              <w:rPr>
                <w:rFonts w:ascii="Arial" w:hAnsi="Arial" w:cs="Arial"/>
                <w:b/>
                <w:sz w:val="24"/>
                <w:szCs w:val="24"/>
              </w:rPr>
              <w:t>make your mark</w:t>
            </w:r>
            <w:r w:rsidR="00AD47A5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33FA">
              <w:rPr>
                <w:rFonts w:ascii="Arial" w:hAnsi="Arial" w:cs="Arial"/>
                <w:sz w:val="24"/>
                <w:szCs w:val="24"/>
              </w:rPr>
              <w:t>at home</w:t>
            </w:r>
            <w:r>
              <w:rPr>
                <w:rFonts w:ascii="Arial" w:hAnsi="Arial" w:cs="Arial"/>
                <w:sz w:val="24"/>
                <w:szCs w:val="24"/>
              </w:rPr>
              <w:t xml:space="preserve"> whilst learning about the Chinese New Year and practising the letter sounds that we’ve learnt so far.  You could also try any of the previous ideas on </w:t>
            </w:r>
            <w:r w:rsidR="00DD72A4">
              <w:rPr>
                <w:rFonts w:ascii="Arial" w:hAnsi="Arial" w:cs="Arial"/>
                <w:sz w:val="24"/>
                <w:szCs w:val="24"/>
              </w:rPr>
              <w:t xml:space="preserve">the home learning that you’ve not </w:t>
            </w:r>
            <w:r>
              <w:rPr>
                <w:rFonts w:ascii="Arial" w:hAnsi="Arial" w:cs="Arial"/>
                <w:sz w:val="24"/>
                <w:szCs w:val="24"/>
              </w:rPr>
              <w:t>had time to do yet.</w:t>
            </w:r>
          </w:p>
          <w:p w14:paraId="46655B7E" w14:textId="3973DD0C" w:rsidR="00DD72A4" w:rsidRDefault="00DD72A4" w:rsidP="004E3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3DAE5" w14:textId="21DFD4D9" w:rsidR="00DD72A4" w:rsidRDefault="00DD72A4" w:rsidP="004E3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Remember to ask an adult to send a photo or video of you </w:t>
            </w:r>
            <w:r w:rsidRPr="00DD72A4">
              <w:rPr>
                <w:rFonts w:ascii="Arial" w:hAnsi="Arial" w:cs="Arial"/>
                <w:b/>
                <w:sz w:val="24"/>
                <w:szCs w:val="24"/>
              </w:rPr>
              <w:t>‘making your mark’</w:t>
            </w:r>
            <w:r>
              <w:rPr>
                <w:rFonts w:ascii="Arial" w:hAnsi="Arial" w:cs="Arial"/>
                <w:sz w:val="24"/>
                <w:szCs w:val="24"/>
              </w:rPr>
              <w:t xml:space="preserve"> and your name will go into the prize draw.</w:t>
            </w:r>
          </w:p>
          <w:p w14:paraId="3C401580" w14:textId="77777777" w:rsidR="00782ADF" w:rsidRDefault="00782ADF" w:rsidP="00782A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F63C6" w14:textId="4D3D1AF5" w:rsidR="00DD72A4" w:rsidRPr="00DD72A4" w:rsidRDefault="00DD72A4" w:rsidP="00782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2A4">
              <w:rPr>
                <w:rFonts w:ascii="Arial" w:hAnsi="Arial" w:cs="Arial"/>
                <w:b/>
                <w:sz w:val="24"/>
                <w:szCs w:val="24"/>
              </w:rPr>
              <w:t>HAPPY MARK MAKING</w:t>
            </w:r>
          </w:p>
          <w:p w14:paraId="673EE88A" w14:textId="62DBBDD5" w:rsidR="004C7D28" w:rsidRPr="00F40719" w:rsidRDefault="004C7D28" w:rsidP="00DD72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FDEED3" w14:textId="59D1CA74" w:rsidR="009B22D9" w:rsidRDefault="009B22D9" w:rsidP="001710FC">
      <w:pPr>
        <w:jc w:val="both"/>
        <w:rPr>
          <w:sz w:val="10"/>
          <w:szCs w:val="10"/>
        </w:rPr>
      </w:pPr>
    </w:p>
    <w:p w14:paraId="71A8C3E2" w14:textId="57B50402" w:rsidR="009B22D9" w:rsidRDefault="009B22D9" w:rsidP="009B22D9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</w:t>
      </w:r>
      <w:r w:rsidR="004C7D28">
        <w:rPr>
          <w:sz w:val="10"/>
          <w:szCs w:val="10"/>
        </w:rPr>
        <w:t xml:space="preserve">  </w:t>
      </w:r>
    </w:p>
    <w:p w14:paraId="7F70447C" w14:textId="77777777" w:rsidR="009B22D9" w:rsidRPr="00ED7B24" w:rsidRDefault="009B22D9" w:rsidP="009B22D9">
      <w:pPr>
        <w:jc w:val="both"/>
        <w:rPr>
          <w:sz w:val="10"/>
          <w:szCs w:val="10"/>
        </w:rPr>
      </w:pPr>
    </w:p>
    <w:sectPr w:rsidR="009B22D9" w:rsidRPr="00ED7B2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364C942A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4C7D28">
      <w:rPr>
        <w:rFonts w:ascii="SassoonPrimaryInfant" w:hAnsi="SassoonPrimaryInfant" w:cs="Arial"/>
        <w:sz w:val="32"/>
        <w:szCs w:val="32"/>
        <w:u w:val="single"/>
      </w:rPr>
      <w:t>08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8E7"/>
    <w:multiLevelType w:val="hybridMultilevel"/>
    <w:tmpl w:val="BED8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5279"/>
    <w:multiLevelType w:val="hybridMultilevel"/>
    <w:tmpl w:val="4F5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07BD"/>
    <w:multiLevelType w:val="hybridMultilevel"/>
    <w:tmpl w:val="086E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12"/>
  </w:num>
  <w:num w:numId="5">
    <w:abstractNumId w:val="20"/>
  </w:num>
  <w:num w:numId="6">
    <w:abstractNumId w:val="6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7"/>
  </w:num>
  <w:num w:numId="12">
    <w:abstractNumId w:val="13"/>
  </w:num>
  <w:num w:numId="13">
    <w:abstractNumId w:val="28"/>
  </w:num>
  <w:num w:numId="14">
    <w:abstractNumId w:val="25"/>
  </w:num>
  <w:num w:numId="15">
    <w:abstractNumId w:val="1"/>
  </w:num>
  <w:num w:numId="16">
    <w:abstractNumId w:val="26"/>
  </w:num>
  <w:num w:numId="17">
    <w:abstractNumId w:val="14"/>
  </w:num>
  <w:num w:numId="18">
    <w:abstractNumId w:val="22"/>
  </w:num>
  <w:num w:numId="19">
    <w:abstractNumId w:val="11"/>
  </w:num>
  <w:num w:numId="20">
    <w:abstractNumId w:val="7"/>
  </w:num>
  <w:num w:numId="21">
    <w:abstractNumId w:val="4"/>
  </w:num>
  <w:num w:numId="22">
    <w:abstractNumId w:val="9"/>
  </w:num>
  <w:num w:numId="23">
    <w:abstractNumId w:val="3"/>
  </w:num>
  <w:num w:numId="24">
    <w:abstractNumId w:val="18"/>
  </w:num>
  <w:num w:numId="25">
    <w:abstractNumId w:val="5"/>
  </w:num>
  <w:num w:numId="26">
    <w:abstractNumId w:val="19"/>
  </w:num>
  <w:num w:numId="27">
    <w:abstractNumId w:val="16"/>
  </w:num>
  <w:num w:numId="28">
    <w:abstractNumId w:val="0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71E68"/>
    <w:rsid w:val="00074FCF"/>
    <w:rsid w:val="00097E19"/>
    <w:rsid w:val="000A4685"/>
    <w:rsid w:val="000C181D"/>
    <w:rsid w:val="000C2DA4"/>
    <w:rsid w:val="001014B2"/>
    <w:rsid w:val="001252F4"/>
    <w:rsid w:val="001710FC"/>
    <w:rsid w:val="00173F14"/>
    <w:rsid w:val="00175DCB"/>
    <w:rsid w:val="00184CDD"/>
    <w:rsid w:val="001C6330"/>
    <w:rsid w:val="001E26BF"/>
    <w:rsid w:val="001F5A33"/>
    <w:rsid w:val="00203026"/>
    <w:rsid w:val="00213C4B"/>
    <w:rsid w:val="00227A3B"/>
    <w:rsid w:val="00242CBD"/>
    <w:rsid w:val="0025466D"/>
    <w:rsid w:val="00255489"/>
    <w:rsid w:val="00274E58"/>
    <w:rsid w:val="00276C82"/>
    <w:rsid w:val="002A679E"/>
    <w:rsid w:val="002D6D9B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C6FB0"/>
    <w:rsid w:val="003D086B"/>
    <w:rsid w:val="003D571A"/>
    <w:rsid w:val="004330E1"/>
    <w:rsid w:val="00440203"/>
    <w:rsid w:val="00445026"/>
    <w:rsid w:val="004652B6"/>
    <w:rsid w:val="00467E67"/>
    <w:rsid w:val="004A7FC2"/>
    <w:rsid w:val="004B4C64"/>
    <w:rsid w:val="004C624C"/>
    <w:rsid w:val="004C7D28"/>
    <w:rsid w:val="004D7E75"/>
    <w:rsid w:val="004E33FA"/>
    <w:rsid w:val="004E57AD"/>
    <w:rsid w:val="00517AE7"/>
    <w:rsid w:val="005326D4"/>
    <w:rsid w:val="00547CF7"/>
    <w:rsid w:val="00553E1F"/>
    <w:rsid w:val="00556541"/>
    <w:rsid w:val="00576FB0"/>
    <w:rsid w:val="00580973"/>
    <w:rsid w:val="00587C7A"/>
    <w:rsid w:val="005B65F6"/>
    <w:rsid w:val="005D48FE"/>
    <w:rsid w:val="005F083A"/>
    <w:rsid w:val="005F2BC0"/>
    <w:rsid w:val="00604977"/>
    <w:rsid w:val="0064250E"/>
    <w:rsid w:val="00653891"/>
    <w:rsid w:val="00661FAD"/>
    <w:rsid w:val="006733DF"/>
    <w:rsid w:val="006A12DC"/>
    <w:rsid w:val="006A3B1E"/>
    <w:rsid w:val="006B3275"/>
    <w:rsid w:val="006C6002"/>
    <w:rsid w:val="006E15EA"/>
    <w:rsid w:val="006E71BE"/>
    <w:rsid w:val="00701A85"/>
    <w:rsid w:val="00701C77"/>
    <w:rsid w:val="007059EF"/>
    <w:rsid w:val="007112C8"/>
    <w:rsid w:val="00762E6E"/>
    <w:rsid w:val="00777D2E"/>
    <w:rsid w:val="00781F13"/>
    <w:rsid w:val="00782ADF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57E8C"/>
    <w:rsid w:val="00886226"/>
    <w:rsid w:val="00887FFA"/>
    <w:rsid w:val="00896C5C"/>
    <w:rsid w:val="008B2EB0"/>
    <w:rsid w:val="008F721F"/>
    <w:rsid w:val="009019B1"/>
    <w:rsid w:val="009861BF"/>
    <w:rsid w:val="009B22D9"/>
    <w:rsid w:val="009D2678"/>
    <w:rsid w:val="009F2D8B"/>
    <w:rsid w:val="00A04FE2"/>
    <w:rsid w:val="00A3484F"/>
    <w:rsid w:val="00A52921"/>
    <w:rsid w:val="00A560A2"/>
    <w:rsid w:val="00A56635"/>
    <w:rsid w:val="00A620B0"/>
    <w:rsid w:val="00A732AF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D47A5"/>
    <w:rsid w:val="00AF0270"/>
    <w:rsid w:val="00AF548D"/>
    <w:rsid w:val="00B06327"/>
    <w:rsid w:val="00B53536"/>
    <w:rsid w:val="00B61604"/>
    <w:rsid w:val="00B63ECA"/>
    <w:rsid w:val="00B73DBF"/>
    <w:rsid w:val="00B85CE5"/>
    <w:rsid w:val="00BC41CF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49DC"/>
    <w:rsid w:val="00D72C2E"/>
    <w:rsid w:val="00D86220"/>
    <w:rsid w:val="00D91EBE"/>
    <w:rsid w:val="00DA1603"/>
    <w:rsid w:val="00DB3CE3"/>
    <w:rsid w:val="00DB78AA"/>
    <w:rsid w:val="00DD4964"/>
    <w:rsid w:val="00DD72A4"/>
    <w:rsid w:val="00DD7B94"/>
    <w:rsid w:val="00DF7ADA"/>
    <w:rsid w:val="00E237B6"/>
    <w:rsid w:val="00E444C2"/>
    <w:rsid w:val="00E71136"/>
    <w:rsid w:val="00E72A97"/>
    <w:rsid w:val="00E74A99"/>
    <w:rsid w:val="00E85B79"/>
    <w:rsid w:val="00EA0013"/>
    <w:rsid w:val="00EC396A"/>
    <w:rsid w:val="00EC7DA4"/>
    <w:rsid w:val="00EC7DAF"/>
    <w:rsid w:val="00ED7B24"/>
    <w:rsid w:val="00EE729E"/>
    <w:rsid w:val="00EF01D4"/>
    <w:rsid w:val="00EF3D5F"/>
    <w:rsid w:val="00EF79B9"/>
    <w:rsid w:val="00F141D6"/>
    <w:rsid w:val="00F35C02"/>
    <w:rsid w:val="00F40719"/>
    <w:rsid w:val="00F5305F"/>
    <w:rsid w:val="00F566BC"/>
    <w:rsid w:val="00F63444"/>
    <w:rsid w:val="00F76398"/>
    <w:rsid w:val="00F93E90"/>
    <w:rsid w:val="00F95AB5"/>
    <w:rsid w:val="00FA61A1"/>
    <w:rsid w:val="00FB5791"/>
    <w:rsid w:val="00FC1CA9"/>
    <w:rsid w:val="00FD337B"/>
    <w:rsid w:val="00FD779E"/>
    <w:rsid w:val="00FE28E0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T8Hid9dBn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73</cp:revision>
  <cp:lastPrinted>2021-01-15T16:21:00Z</cp:lastPrinted>
  <dcterms:created xsi:type="dcterms:W3CDTF">2020-03-20T09:16:00Z</dcterms:created>
  <dcterms:modified xsi:type="dcterms:W3CDTF">2021-02-02T11:30:00Z</dcterms:modified>
</cp:coreProperties>
</file>