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1B" w:rsidRDefault="00287F0A">
      <w:r>
        <w:rPr>
          <w:noProof/>
        </w:rPr>
        <w:drawing>
          <wp:inline distT="0" distB="0" distL="0" distR="0" wp14:anchorId="015416BA" wp14:editId="6FA454A1">
            <wp:extent cx="5731510" cy="4035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20E" w:rsidRDefault="0061720E"/>
    <w:p w:rsidR="0061720E" w:rsidRDefault="0061720E">
      <w:bookmarkStart w:id="0" w:name="_GoBack"/>
      <w:bookmarkEnd w:id="0"/>
    </w:p>
    <w:p w:rsidR="0061720E" w:rsidRDefault="0061720E">
      <w:pPr>
        <w:rPr>
          <w:rFonts w:ascii="Arial" w:hAnsi="Arial" w:cs="Arial"/>
          <w:sz w:val="24"/>
          <w:szCs w:val="24"/>
        </w:rPr>
      </w:pPr>
      <w:r w:rsidRPr="0061720E">
        <w:rPr>
          <w:rFonts w:ascii="Arial" w:hAnsi="Arial" w:cs="Arial"/>
          <w:sz w:val="24"/>
          <w:szCs w:val="24"/>
        </w:rPr>
        <w:t>Insert the words below into the correct space on the diagram above:</w:t>
      </w:r>
    </w:p>
    <w:p w:rsidR="0061720E" w:rsidRDefault="0061720E">
      <w:pPr>
        <w:rPr>
          <w:rFonts w:ascii="Arial" w:hAnsi="Arial" w:cs="Arial"/>
          <w:sz w:val="24"/>
          <w:szCs w:val="24"/>
        </w:rPr>
      </w:pPr>
    </w:p>
    <w:p w:rsidR="007F415B" w:rsidRPr="0061720E" w:rsidRDefault="0061720E">
      <w:pPr>
        <w:rPr>
          <w:rFonts w:ascii="Arial" w:hAnsi="Arial" w:cs="Arial"/>
          <w:sz w:val="24"/>
          <w:szCs w:val="24"/>
        </w:rPr>
      </w:pPr>
      <w:r w:rsidRPr="0061720E">
        <w:rPr>
          <w:rFonts w:ascii="Arial" w:hAnsi="Arial" w:cs="Arial"/>
          <w:sz w:val="24"/>
          <w:szCs w:val="24"/>
        </w:rPr>
        <w:t>Retina</w:t>
      </w:r>
      <w:r w:rsidRPr="0061720E">
        <w:rPr>
          <w:rFonts w:ascii="Arial" w:hAnsi="Arial" w:cs="Arial"/>
          <w:sz w:val="24"/>
          <w:szCs w:val="24"/>
        </w:rPr>
        <w:tab/>
      </w:r>
      <w:r w:rsidRPr="0061720E">
        <w:rPr>
          <w:rFonts w:ascii="Arial" w:hAnsi="Arial" w:cs="Arial"/>
          <w:sz w:val="24"/>
          <w:szCs w:val="24"/>
        </w:rPr>
        <w:tab/>
        <w:t>Vitreous Jelly</w:t>
      </w:r>
      <w:r w:rsidRPr="0061720E">
        <w:rPr>
          <w:rFonts w:ascii="Arial" w:hAnsi="Arial" w:cs="Arial"/>
          <w:sz w:val="24"/>
          <w:szCs w:val="24"/>
        </w:rPr>
        <w:tab/>
      </w:r>
      <w:r w:rsidRPr="0061720E">
        <w:rPr>
          <w:rFonts w:ascii="Arial" w:hAnsi="Arial" w:cs="Arial"/>
          <w:sz w:val="24"/>
          <w:szCs w:val="24"/>
        </w:rPr>
        <w:tab/>
        <w:t>Conjunctiva</w:t>
      </w:r>
      <w:r w:rsidRPr="0061720E">
        <w:rPr>
          <w:rFonts w:ascii="Arial" w:hAnsi="Arial" w:cs="Arial"/>
          <w:sz w:val="24"/>
          <w:szCs w:val="24"/>
        </w:rPr>
        <w:tab/>
      </w:r>
      <w:r w:rsidRPr="0061720E">
        <w:rPr>
          <w:rFonts w:ascii="Arial" w:hAnsi="Arial" w:cs="Arial"/>
          <w:sz w:val="24"/>
          <w:szCs w:val="24"/>
        </w:rPr>
        <w:tab/>
        <w:t>Cornea</w:t>
      </w:r>
      <w:r w:rsidRPr="0061720E">
        <w:rPr>
          <w:rFonts w:ascii="Arial" w:hAnsi="Arial" w:cs="Arial"/>
          <w:sz w:val="24"/>
          <w:szCs w:val="24"/>
        </w:rPr>
        <w:tab/>
      </w:r>
      <w:r w:rsidRPr="0061720E">
        <w:rPr>
          <w:rFonts w:ascii="Arial" w:hAnsi="Arial" w:cs="Arial"/>
          <w:sz w:val="24"/>
          <w:szCs w:val="24"/>
        </w:rPr>
        <w:tab/>
        <w:t>Lens</w:t>
      </w:r>
    </w:p>
    <w:p w:rsidR="0061720E" w:rsidRPr="0061720E" w:rsidRDefault="0061720E">
      <w:pPr>
        <w:rPr>
          <w:rFonts w:ascii="Arial" w:hAnsi="Arial" w:cs="Arial"/>
          <w:sz w:val="24"/>
          <w:szCs w:val="24"/>
        </w:rPr>
      </w:pPr>
    </w:p>
    <w:p w:rsidR="0061720E" w:rsidRPr="0061720E" w:rsidRDefault="0061720E">
      <w:pPr>
        <w:rPr>
          <w:rFonts w:ascii="Arial" w:hAnsi="Arial" w:cs="Arial"/>
          <w:sz w:val="24"/>
          <w:szCs w:val="24"/>
        </w:rPr>
      </w:pPr>
      <w:r w:rsidRPr="0061720E">
        <w:rPr>
          <w:rFonts w:ascii="Arial" w:hAnsi="Arial" w:cs="Arial"/>
          <w:sz w:val="24"/>
          <w:szCs w:val="24"/>
        </w:rPr>
        <w:t>Optic Nerve</w:t>
      </w:r>
      <w:r w:rsidRPr="0061720E">
        <w:rPr>
          <w:rFonts w:ascii="Arial" w:hAnsi="Arial" w:cs="Arial"/>
          <w:sz w:val="24"/>
          <w:szCs w:val="24"/>
        </w:rPr>
        <w:tab/>
      </w:r>
      <w:r w:rsidRPr="0061720E">
        <w:rPr>
          <w:rFonts w:ascii="Arial" w:hAnsi="Arial" w:cs="Arial"/>
          <w:sz w:val="24"/>
          <w:szCs w:val="24"/>
        </w:rPr>
        <w:tab/>
        <w:t>Ciliary Muscle</w:t>
      </w:r>
      <w:r w:rsidRPr="0061720E">
        <w:rPr>
          <w:rFonts w:ascii="Arial" w:hAnsi="Arial" w:cs="Arial"/>
          <w:sz w:val="24"/>
          <w:szCs w:val="24"/>
        </w:rPr>
        <w:tab/>
      </w:r>
      <w:r w:rsidRPr="0061720E">
        <w:rPr>
          <w:rFonts w:ascii="Arial" w:hAnsi="Arial" w:cs="Arial"/>
          <w:sz w:val="24"/>
          <w:szCs w:val="24"/>
        </w:rPr>
        <w:tab/>
        <w:t>Anterior Chamber</w:t>
      </w:r>
    </w:p>
    <w:sectPr w:rsidR="0061720E" w:rsidRPr="00617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0A"/>
    <w:rsid w:val="00287F0A"/>
    <w:rsid w:val="003F081B"/>
    <w:rsid w:val="0061720E"/>
    <w:rsid w:val="007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6995"/>
  <w15:chartTrackingRefBased/>
  <w15:docId w15:val="{B69DBD2A-7416-45E5-80C2-5D88F0CD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2</cp:revision>
  <dcterms:created xsi:type="dcterms:W3CDTF">2021-02-11T14:26:00Z</dcterms:created>
  <dcterms:modified xsi:type="dcterms:W3CDTF">2021-02-11T14:26:00Z</dcterms:modified>
</cp:coreProperties>
</file>