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9015"/>
      </w:tblGrid>
      <w:tr w:rsidR="31B06878" w14:paraId="252452F1" w14:textId="77777777" w:rsidTr="31B06878">
        <w:trPr>
          <w:trHeight w:val="3210"/>
        </w:trPr>
        <w:tc>
          <w:tcPr>
            <w:tcW w:w="9015" w:type="dxa"/>
          </w:tcPr>
          <w:p w14:paraId="31848B92" w14:textId="70C70DF0" w:rsidR="31B06878" w:rsidRDefault="00FA2E5C">
            <w:r>
              <w:rPr>
                <w:noProof/>
                <w:lang w:val="en-GB" w:eastAsia="en-GB"/>
              </w:rPr>
              <w:drawing>
                <wp:anchor distT="0" distB="0" distL="114300" distR="114300" simplePos="0" relativeHeight="251658240" behindDoc="1" locked="0" layoutInCell="1" allowOverlap="1" wp14:editId="3F10E97E">
                  <wp:simplePos x="0" y="0"/>
                  <wp:positionH relativeFrom="margin">
                    <wp:posOffset>2106295</wp:posOffset>
                  </wp:positionH>
                  <wp:positionV relativeFrom="paragraph">
                    <wp:posOffset>69215</wp:posOffset>
                  </wp:positionV>
                  <wp:extent cx="1513840" cy="1777365"/>
                  <wp:effectExtent l="0" t="0" r="0" b="0"/>
                  <wp:wrapNone/>
                  <wp:docPr id="2" name="Picture 2"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bsey Web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3840" cy="1777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64920DA" w14:textId="2C95DB66" w:rsidR="004E485B" w:rsidRPr="00033443" w:rsidRDefault="31B06878" w:rsidP="004E485B">
      <w:pPr>
        <w:jc w:val="center"/>
      </w:pPr>
      <w:r w:rsidRPr="31B06878">
        <w:rPr>
          <w:rFonts w:ascii="Calibri" w:eastAsia="Calibri" w:hAnsi="Calibri" w:cs="Calibri"/>
          <w:b/>
          <w:bCs/>
          <w:sz w:val="24"/>
          <w:szCs w:val="24"/>
        </w:rPr>
        <w:t xml:space="preserve"> </w:t>
      </w:r>
    </w:p>
    <w:p w14:paraId="4EFF53E9" w14:textId="4A9FC5D9" w:rsidR="004E485B" w:rsidRPr="00033443" w:rsidRDefault="31B06878" w:rsidP="004E485B">
      <w:pPr>
        <w:jc w:val="center"/>
      </w:pPr>
      <w:r w:rsidRPr="31B06878">
        <w:rPr>
          <w:rFonts w:ascii="Calibri" w:eastAsia="Calibri" w:hAnsi="Calibri" w:cs="Calibri"/>
          <w:b/>
          <w:bCs/>
          <w:sz w:val="24"/>
          <w:szCs w:val="24"/>
        </w:rPr>
        <w:t xml:space="preserve"> </w:t>
      </w:r>
    </w:p>
    <w:p w14:paraId="52F7F128" w14:textId="03C51F4F" w:rsidR="004E485B" w:rsidRPr="00033443" w:rsidRDefault="31B06878" w:rsidP="004E485B">
      <w:pPr>
        <w:jc w:val="center"/>
      </w:pPr>
      <w:r w:rsidRPr="31B06878">
        <w:rPr>
          <w:rFonts w:ascii="Calibri" w:eastAsia="Calibri" w:hAnsi="Calibri" w:cs="Calibri"/>
          <w:b/>
          <w:bCs/>
          <w:sz w:val="24"/>
          <w:szCs w:val="24"/>
        </w:rPr>
        <w:t xml:space="preserve"> </w:t>
      </w:r>
    </w:p>
    <w:p w14:paraId="22B8AB62" w14:textId="43E77272" w:rsidR="004E485B" w:rsidRPr="00033443" w:rsidRDefault="31B06878" w:rsidP="004E485B">
      <w:pPr>
        <w:jc w:val="center"/>
      </w:pPr>
      <w:r w:rsidRPr="31B06878">
        <w:rPr>
          <w:rFonts w:ascii="Calibri" w:eastAsia="Calibri" w:hAnsi="Calibri" w:cs="Calibri"/>
          <w:b/>
          <w:bCs/>
          <w:sz w:val="24"/>
          <w:szCs w:val="24"/>
        </w:rPr>
        <w:t xml:space="preserve"> </w:t>
      </w:r>
    </w:p>
    <w:p w14:paraId="3CA39587" w14:textId="697630AE" w:rsidR="004E485B" w:rsidRPr="00033443" w:rsidRDefault="31B06878" w:rsidP="004E485B">
      <w:pPr>
        <w:jc w:val="center"/>
      </w:pPr>
      <w:r w:rsidRPr="31B06878">
        <w:rPr>
          <w:rFonts w:ascii="Calibri" w:eastAsia="Calibri" w:hAnsi="Calibri" w:cs="Calibri"/>
          <w:b/>
          <w:bCs/>
          <w:sz w:val="24"/>
          <w:szCs w:val="24"/>
        </w:rPr>
        <w:t xml:space="preserve"> </w:t>
      </w:r>
    </w:p>
    <w:p w14:paraId="5EB65DA0" w14:textId="66767CC3" w:rsidR="004E485B" w:rsidRPr="00033443" w:rsidRDefault="31B06878" w:rsidP="004E485B">
      <w:pPr>
        <w:jc w:val="center"/>
      </w:pPr>
      <w:r w:rsidRPr="31B06878">
        <w:rPr>
          <w:rFonts w:ascii="Calibri" w:eastAsia="Calibri" w:hAnsi="Calibri" w:cs="Calibri"/>
          <w:b/>
          <w:bCs/>
          <w:sz w:val="24"/>
          <w:szCs w:val="24"/>
        </w:rPr>
        <w:t xml:space="preserve"> </w:t>
      </w:r>
    </w:p>
    <w:p w14:paraId="1DA6A132" w14:textId="7AD9923C" w:rsidR="004E485B" w:rsidRPr="00033443" w:rsidRDefault="31B06878" w:rsidP="004E485B">
      <w:pPr>
        <w:jc w:val="center"/>
      </w:pPr>
      <w:r w:rsidRPr="31B06878">
        <w:rPr>
          <w:rFonts w:ascii="Calibri" w:eastAsia="Calibri" w:hAnsi="Calibri" w:cs="Calibri"/>
          <w:b/>
          <w:bCs/>
          <w:sz w:val="40"/>
          <w:szCs w:val="40"/>
        </w:rPr>
        <w:t>WIBSEY PRIMARY SCHOOL</w:t>
      </w:r>
    </w:p>
    <w:p w14:paraId="414697CB" w14:textId="70735800" w:rsidR="004E485B" w:rsidRPr="00033443" w:rsidRDefault="31B06878" w:rsidP="004E485B">
      <w:pPr>
        <w:jc w:val="center"/>
      </w:pPr>
      <w:r w:rsidRPr="31B06878">
        <w:rPr>
          <w:rFonts w:ascii="Calibri" w:eastAsia="Calibri" w:hAnsi="Calibri" w:cs="Calibri"/>
          <w:b/>
          <w:bCs/>
          <w:sz w:val="40"/>
          <w:szCs w:val="40"/>
        </w:rPr>
        <w:t xml:space="preserve"> </w:t>
      </w:r>
    </w:p>
    <w:p w14:paraId="01C3B3DD" w14:textId="46E2BE9F" w:rsidR="004E485B" w:rsidRPr="00033443" w:rsidRDefault="31B06878" w:rsidP="004E485B">
      <w:pPr>
        <w:jc w:val="center"/>
      </w:pPr>
      <w:r w:rsidRPr="31B06878">
        <w:rPr>
          <w:rFonts w:ascii="Calibri" w:eastAsia="Calibri" w:hAnsi="Calibri" w:cs="Calibri"/>
          <w:b/>
          <w:bCs/>
          <w:sz w:val="32"/>
          <w:szCs w:val="32"/>
        </w:rPr>
        <w:t xml:space="preserve"> </w:t>
      </w:r>
    </w:p>
    <w:p w14:paraId="18A5A783" w14:textId="4B0D0415" w:rsidR="004E485B" w:rsidRPr="00033443" w:rsidRDefault="31B06878" w:rsidP="004E485B">
      <w:pPr>
        <w:jc w:val="center"/>
      </w:pPr>
      <w:r w:rsidRPr="31B06878">
        <w:rPr>
          <w:rFonts w:ascii="Calibri" w:eastAsia="Calibri" w:hAnsi="Calibri" w:cs="Calibri"/>
          <w:b/>
          <w:bCs/>
          <w:sz w:val="32"/>
          <w:szCs w:val="32"/>
        </w:rPr>
        <w:t xml:space="preserve"> </w:t>
      </w:r>
    </w:p>
    <w:p w14:paraId="4219FFF1" w14:textId="58CE2F40" w:rsidR="004E485B" w:rsidRPr="00033443" w:rsidRDefault="31B06878" w:rsidP="004E485B">
      <w:pPr>
        <w:jc w:val="center"/>
      </w:pPr>
      <w:r w:rsidRPr="31B06878">
        <w:rPr>
          <w:rFonts w:ascii="Calibri" w:eastAsia="Calibri" w:hAnsi="Calibri" w:cs="Calibri"/>
          <w:b/>
          <w:bCs/>
          <w:sz w:val="32"/>
          <w:szCs w:val="32"/>
        </w:rPr>
        <w:t xml:space="preserve"> </w:t>
      </w:r>
    </w:p>
    <w:p w14:paraId="351890AF" w14:textId="78825A05" w:rsidR="004E485B" w:rsidRPr="00033443" w:rsidRDefault="31B06878" w:rsidP="004E485B">
      <w:pPr>
        <w:jc w:val="center"/>
      </w:pPr>
      <w:r w:rsidRPr="31B06878">
        <w:rPr>
          <w:rFonts w:ascii="Calibri" w:eastAsia="Calibri" w:hAnsi="Calibri" w:cs="Calibri"/>
          <w:b/>
          <w:bCs/>
          <w:sz w:val="32"/>
          <w:szCs w:val="32"/>
        </w:rPr>
        <w:t xml:space="preserve"> </w:t>
      </w:r>
    </w:p>
    <w:p w14:paraId="2ECB0AD6" w14:textId="33F5628A" w:rsidR="004E485B" w:rsidRPr="00033443" w:rsidRDefault="31B06878" w:rsidP="004E485B">
      <w:pPr>
        <w:jc w:val="center"/>
      </w:pPr>
      <w:r w:rsidRPr="31B06878">
        <w:rPr>
          <w:rFonts w:ascii="Calibri" w:eastAsia="Calibri" w:hAnsi="Calibri" w:cs="Calibri"/>
          <w:b/>
          <w:bCs/>
          <w:sz w:val="32"/>
          <w:szCs w:val="32"/>
        </w:rPr>
        <w:t xml:space="preserve"> </w:t>
      </w:r>
    </w:p>
    <w:p w14:paraId="248AF8C0" w14:textId="4EC3CA29" w:rsidR="004E485B" w:rsidRPr="00033443" w:rsidRDefault="31B06878" w:rsidP="004E485B">
      <w:pPr>
        <w:jc w:val="center"/>
      </w:pPr>
      <w:r w:rsidRPr="31B06878">
        <w:rPr>
          <w:rFonts w:ascii="Calibri" w:eastAsia="Calibri" w:hAnsi="Calibri" w:cs="Calibri"/>
          <w:b/>
          <w:bCs/>
          <w:sz w:val="24"/>
          <w:szCs w:val="24"/>
        </w:rPr>
        <w:t xml:space="preserve"> </w:t>
      </w:r>
    </w:p>
    <w:p w14:paraId="79FE4B15" w14:textId="1596B79B" w:rsidR="004E485B" w:rsidRPr="00033443" w:rsidRDefault="31B06878" w:rsidP="004E485B">
      <w:pPr>
        <w:jc w:val="center"/>
      </w:pPr>
      <w:r w:rsidRPr="31B06878">
        <w:rPr>
          <w:rFonts w:ascii="Calibri" w:eastAsia="Calibri" w:hAnsi="Calibri" w:cs="Calibri"/>
          <w:b/>
          <w:bCs/>
          <w:sz w:val="24"/>
          <w:szCs w:val="24"/>
        </w:rPr>
        <w:t xml:space="preserve"> </w:t>
      </w:r>
    </w:p>
    <w:tbl>
      <w:tblPr>
        <w:tblW w:w="0" w:type="auto"/>
        <w:tblLayout w:type="fixed"/>
        <w:tblLook w:val="04A0" w:firstRow="1" w:lastRow="0" w:firstColumn="1" w:lastColumn="0" w:noHBand="0" w:noVBand="1"/>
      </w:tblPr>
      <w:tblGrid>
        <w:gridCol w:w="9015"/>
      </w:tblGrid>
      <w:tr w:rsidR="31B06878" w14:paraId="6B14B5A6" w14:textId="77777777" w:rsidTr="31B06878">
        <w:tc>
          <w:tcPr>
            <w:tcW w:w="9015" w:type="dxa"/>
            <w:tcBorders>
              <w:top w:val="single" w:sz="8" w:space="0" w:color="auto"/>
              <w:left w:val="single" w:sz="8" w:space="0" w:color="auto"/>
              <w:bottom w:val="single" w:sz="8" w:space="0" w:color="auto"/>
              <w:right w:val="single" w:sz="8" w:space="0" w:color="auto"/>
            </w:tcBorders>
          </w:tcPr>
          <w:p w14:paraId="606A41BA" w14:textId="002CD8A6" w:rsidR="31B06878" w:rsidRDefault="00F87F7D" w:rsidP="31B06878">
            <w:pPr>
              <w:jc w:val="center"/>
            </w:pPr>
            <w:r>
              <w:rPr>
                <w:rFonts w:ascii="Calibri" w:eastAsia="Calibri" w:hAnsi="Calibri" w:cs="Calibri"/>
                <w:b/>
                <w:bCs/>
                <w:sz w:val="36"/>
                <w:szCs w:val="36"/>
              </w:rPr>
              <w:t>Governor Visits Protocol</w:t>
            </w:r>
          </w:p>
          <w:p w14:paraId="27FC0E29" w14:textId="49FF9BBF" w:rsidR="31B06878" w:rsidRDefault="31B06878" w:rsidP="31B06878">
            <w:pPr>
              <w:jc w:val="center"/>
            </w:pPr>
            <w:r w:rsidRPr="31B06878">
              <w:rPr>
                <w:rFonts w:ascii="Calibri" w:eastAsia="Calibri" w:hAnsi="Calibri" w:cs="Calibri"/>
                <w:b/>
                <w:bCs/>
                <w:sz w:val="24"/>
                <w:szCs w:val="24"/>
              </w:rPr>
              <w:t xml:space="preserve"> </w:t>
            </w:r>
          </w:p>
        </w:tc>
      </w:tr>
    </w:tbl>
    <w:p w14:paraId="33B3700B" w14:textId="6C676789" w:rsidR="004E485B" w:rsidRDefault="31B06878" w:rsidP="004E485B">
      <w:pPr>
        <w:jc w:val="center"/>
        <w:rPr>
          <w:rFonts w:ascii="Calibri" w:eastAsia="Calibri" w:hAnsi="Calibri" w:cs="Calibri"/>
          <w:b/>
          <w:bCs/>
          <w:sz w:val="24"/>
          <w:szCs w:val="24"/>
        </w:rPr>
      </w:pPr>
      <w:r w:rsidRPr="31B06878">
        <w:rPr>
          <w:rFonts w:ascii="Calibri" w:eastAsia="Calibri" w:hAnsi="Calibri" w:cs="Calibri"/>
          <w:b/>
          <w:bCs/>
          <w:sz w:val="24"/>
          <w:szCs w:val="24"/>
        </w:rPr>
        <w:t xml:space="preserve"> </w:t>
      </w:r>
    </w:p>
    <w:p w14:paraId="55FBE3C3" w14:textId="3B5D8662" w:rsidR="006917DE" w:rsidRDefault="006917DE" w:rsidP="004E485B">
      <w:pPr>
        <w:jc w:val="center"/>
        <w:rPr>
          <w:rFonts w:ascii="Calibri" w:eastAsia="Calibri" w:hAnsi="Calibri" w:cs="Calibri"/>
          <w:b/>
          <w:bCs/>
          <w:sz w:val="24"/>
          <w:szCs w:val="24"/>
        </w:rPr>
      </w:pPr>
    </w:p>
    <w:p w14:paraId="0DF92F94" w14:textId="2BA2E94E" w:rsidR="006917DE" w:rsidRDefault="006917DE" w:rsidP="004E485B">
      <w:pPr>
        <w:jc w:val="center"/>
        <w:rPr>
          <w:rFonts w:ascii="Calibri" w:eastAsia="Calibri" w:hAnsi="Calibri" w:cs="Calibri"/>
          <w:b/>
          <w:bCs/>
          <w:sz w:val="24"/>
          <w:szCs w:val="24"/>
        </w:rPr>
      </w:pPr>
    </w:p>
    <w:p w14:paraId="23DD1314" w14:textId="7331B384" w:rsidR="006917DE" w:rsidRDefault="006917DE" w:rsidP="004E485B">
      <w:pPr>
        <w:jc w:val="center"/>
        <w:rPr>
          <w:rFonts w:ascii="Calibri" w:eastAsia="Calibri" w:hAnsi="Calibri" w:cs="Calibri"/>
          <w:b/>
          <w:bCs/>
          <w:sz w:val="24"/>
          <w:szCs w:val="24"/>
        </w:rPr>
      </w:pPr>
    </w:p>
    <w:p w14:paraId="54C0B335" w14:textId="7FA7D397" w:rsidR="006917DE" w:rsidRDefault="006917DE" w:rsidP="004E485B">
      <w:pPr>
        <w:jc w:val="center"/>
        <w:rPr>
          <w:rFonts w:ascii="Calibri" w:eastAsia="Calibri" w:hAnsi="Calibri" w:cs="Calibri"/>
          <w:b/>
          <w:bCs/>
          <w:sz w:val="24"/>
          <w:szCs w:val="24"/>
        </w:rPr>
      </w:pPr>
    </w:p>
    <w:p w14:paraId="646D31CD" w14:textId="4C1C7FAE" w:rsidR="006917DE" w:rsidRDefault="006917DE" w:rsidP="004E485B">
      <w:pPr>
        <w:jc w:val="center"/>
        <w:rPr>
          <w:rFonts w:ascii="Calibri" w:eastAsia="Calibri" w:hAnsi="Calibri" w:cs="Calibri"/>
          <w:b/>
          <w:bCs/>
          <w:sz w:val="24"/>
          <w:szCs w:val="24"/>
        </w:rPr>
      </w:pPr>
    </w:p>
    <w:p w14:paraId="7C5B19DD" w14:textId="4DFC2374" w:rsidR="006917DE" w:rsidRDefault="006917DE" w:rsidP="004E485B">
      <w:pPr>
        <w:jc w:val="center"/>
        <w:rPr>
          <w:rFonts w:ascii="Calibri" w:eastAsia="Calibri" w:hAnsi="Calibri" w:cs="Calibri"/>
          <w:b/>
          <w:bCs/>
          <w:sz w:val="24"/>
          <w:szCs w:val="24"/>
        </w:rPr>
      </w:pPr>
    </w:p>
    <w:p w14:paraId="5CE8EFD5" w14:textId="6F459E49" w:rsidR="006917DE" w:rsidRDefault="006917DE" w:rsidP="004E485B">
      <w:pPr>
        <w:jc w:val="center"/>
        <w:rPr>
          <w:rFonts w:ascii="Calibri" w:eastAsia="Calibri" w:hAnsi="Calibri" w:cs="Calibri"/>
          <w:b/>
          <w:bCs/>
          <w:sz w:val="24"/>
          <w:szCs w:val="24"/>
        </w:rPr>
      </w:pPr>
    </w:p>
    <w:p w14:paraId="5CD6438A" w14:textId="22E9EA10" w:rsidR="006917DE" w:rsidRDefault="006917DE" w:rsidP="004E485B">
      <w:pPr>
        <w:jc w:val="center"/>
        <w:rPr>
          <w:rFonts w:ascii="Calibri" w:eastAsia="Calibri" w:hAnsi="Calibri" w:cs="Calibri"/>
          <w:b/>
          <w:bCs/>
          <w:sz w:val="24"/>
          <w:szCs w:val="24"/>
        </w:rPr>
      </w:pPr>
    </w:p>
    <w:p w14:paraId="02C534FE" w14:textId="628EAB32" w:rsidR="006917DE" w:rsidRDefault="006917DE" w:rsidP="004E485B">
      <w:pPr>
        <w:jc w:val="center"/>
        <w:rPr>
          <w:rFonts w:ascii="Calibri" w:eastAsia="Calibri" w:hAnsi="Calibri" w:cs="Calibri"/>
          <w:b/>
          <w:bCs/>
          <w:sz w:val="24"/>
          <w:szCs w:val="24"/>
        </w:rPr>
      </w:pPr>
    </w:p>
    <w:p w14:paraId="164A7C7A" w14:textId="42962099" w:rsidR="006917DE" w:rsidRDefault="006917DE" w:rsidP="004E485B">
      <w:pPr>
        <w:jc w:val="center"/>
        <w:rPr>
          <w:rFonts w:ascii="Calibri" w:eastAsia="Calibri" w:hAnsi="Calibri" w:cs="Calibri"/>
          <w:b/>
          <w:bCs/>
          <w:sz w:val="24"/>
          <w:szCs w:val="24"/>
        </w:rPr>
      </w:pPr>
    </w:p>
    <w:p w14:paraId="146D63FA" w14:textId="43A131DB" w:rsidR="006917DE" w:rsidRDefault="006917DE" w:rsidP="004E485B">
      <w:pPr>
        <w:jc w:val="center"/>
        <w:rPr>
          <w:rFonts w:ascii="Calibri" w:eastAsia="Calibri" w:hAnsi="Calibri" w:cs="Calibri"/>
          <w:b/>
          <w:bCs/>
          <w:sz w:val="24"/>
          <w:szCs w:val="24"/>
        </w:rPr>
      </w:pPr>
    </w:p>
    <w:p w14:paraId="1A0275B4" w14:textId="77777777" w:rsidR="006917DE" w:rsidRPr="00033443" w:rsidRDefault="006917DE" w:rsidP="004E485B">
      <w:pPr>
        <w:jc w:val="center"/>
      </w:pPr>
    </w:p>
    <w:tbl>
      <w:tblPr>
        <w:tblW w:w="9445" w:type="dxa"/>
        <w:tblInd w:w="-10" w:type="dxa"/>
        <w:tblLayout w:type="fixed"/>
        <w:tblLook w:val="01E0" w:firstRow="1" w:lastRow="1" w:firstColumn="1" w:lastColumn="1" w:noHBand="0" w:noVBand="0"/>
      </w:tblPr>
      <w:tblGrid>
        <w:gridCol w:w="3908"/>
        <w:gridCol w:w="3478"/>
        <w:gridCol w:w="2059"/>
      </w:tblGrid>
      <w:tr w:rsidR="31B06878" w14:paraId="0296A346" w14:textId="77777777" w:rsidTr="006917DE">
        <w:trPr>
          <w:trHeight w:val="255"/>
        </w:trPr>
        <w:tc>
          <w:tcPr>
            <w:tcW w:w="3908" w:type="dxa"/>
            <w:vMerge w:val="restart"/>
            <w:tcBorders>
              <w:top w:val="single" w:sz="8" w:space="0" w:color="auto"/>
              <w:left w:val="single" w:sz="8" w:space="0" w:color="auto"/>
              <w:bottom w:val="single" w:sz="8" w:space="0" w:color="auto"/>
              <w:right w:val="single" w:sz="8" w:space="0" w:color="auto"/>
            </w:tcBorders>
          </w:tcPr>
          <w:p w14:paraId="186988FC" w14:textId="2F640FFE" w:rsidR="31B06878" w:rsidRDefault="31B06878">
            <w:r w:rsidRPr="31B06878">
              <w:rPr>
                <w:rFonts w:ascii="Calibri" w:eastAsia="Calibri" w:hAnsi="Calibri" w:cs="Calibri"/>
                <w:sz w:val="24"/>
                <w:szCs w:val="24"/>
              </w:rPr>
              <w:t>Agreed by Governors</w:t>
            </w:r>
          </w:p>
          <w:p w14:paraId="55DFA93D" w14:textId="2F09EC39" w:rsidR="31B06878" w:rsidRDefault="31B06878">
            <w:r w:rsidRPr="31B06878">
              <w:rPr>
                <w:rFonts w:ascii="Calibri" w:eastAsia="Calibri" w:hAnsi="Calibri" w:cs="Calibri"/>
                <w:sz w:val="24"/>
                <w:szCs w:val="24"/>
              </w:rPr>
              <w:t xml:space="preserve"> </w:t>
            </w:r>
          </w:p>
          <w:p w14:paraId="5815DA9F" w14:textId="6C28D790" w:rsidR="31B06878" w:rsidRDefault="31B06878">
            <w:r w:rsidRPr="31B06878">
              <w:rPr>
                <w:rFonts w:ascii="Calibri" w:eastAsia="Calibri" w:hAnsi="Calibri" w:cs="Calibri"/>
                <w:sz w:val="24"/>
                <w:szCs w:val="24"/>
              </w:rPr>
              <w:t xml:space="preserve">Date:  </w:t>
            </w:r>
          </w:p>
        </w:tc>
        <w:tc>
          <w:tcPr>
            <w:tcW w:w="3478" w:type="dxa"/>
            <w:tcBorders>
              <w:top w:val="single" w:sz="8" w:space="0" w:color="auto"/>
              <w:left w:val="single" w:sz="8" w:space="0" w:color="auto"/>
              <w:bottom w:val="single" w:sz="8" w:space="0" w:color="auto"/>
              <w:right w:val="single" w:sz="8" w:space="0" w:color="auto"/>
            </w:tcBorders>
          </w:tcPr>
          <w:p w14:paraId="56ED8767" w14:textId="6518E46A" w:rsidR="31B06878" w:rsidRDefault="31B06878">
            <w:r w:rsidRPr="31B06878">
              <w:rPr>
                <w:rFonts w:ascii="Calibri" w:eastAsia="Calibri" w:hAnsi="Calibri" w:cs="Calibri"/>
                <w:sz w:val="24"/>
                <w:szCs w:val="24"/>
              </w:rPr>
              <w:t>Full Governors</w:t>
            </w:r>
          </w:p>
        </w:tc>
        <w:tc>
          <w:tcPr>
            <w:tcW w:w="2059" w:type="dxa"/>
            <w:tcBorders>
              <w:top w:val="single" w:sz="8" w:space="0" w:color="auto"/>
              <w:left w:val="single" w:sz="8" w:space="0" w:color="auto"/>
              <w:bottom w:val="single" w:sz="8" w:space="0" w:color="auto"/>
              <w:right w:val="single" w:sz="8" w:space="0" w:color="auto"/>
            </w:tcBorders>
          </w:tcPr>
          <w:p w14:paraId="63607FF2" w14:textId="6ED98E1D" w:rsidR="31B06878" w:rsidRDefault="31B06878" w:rsidP="31B06878">
            <w:pPr>
              <w:jc w:val="center"/>
            </w:pPr>
            <w:r w:rsidRPr="31B06878">
              <w:rPr>
                <w:rFonts w:ascii="Calibri" w:eastAsia="Calibri" w:hAnsi="Calibri" w:cs="Calibri"/>
                <w:sz w:val="24"/>
                <w:szCs w:val="24"/>
              </w:rPr>
              <w:t>x</w:t>
            </w:r>
          </w:p>
        </w:tc>
      </w:tr>
      <w:tr w:rsidR="31B06878" w14:paraId="4F408AC8" w14:textId="77777777" w:rsidTr="006917DE">
        <w:trPr>
          <w:trHeight w:val="270"/>
        </w:trPr>
        <w:tc>
          <w:tcPr>
            <w:tcW w:w="3908" w:type="dxa"/>
            <w:vMerge/>
            <w:tcBorders>
              <w:left w:val="single" w:sz="0" w:space="0" w:color="auto"/>
              <w:right w:val="single" w:sz="0" w:space="0" w:color="auto"/>
            </w:tcBorders>
            <w:vAlign w:val="center"/>
          </w:tcPr>
          <w:p w14:paraId="28383D9E" w14:textId="77777777" w:rsidR="006910FA" w:rsidRDefault="006910FA"/>
        </w:tc>
        <w:tc>
          <w:tcPr>
            <w:tcW w:w="3478" w:type="dxa"/>
            <w:tcBorders>
              <w:top w:val="single" w:sz="8" w:space="0" w:color="auto"/>
              <w:left w:val="nil"/>
              <w:bottom w:val="single" w:sz="8" w:space="0" w:color="auto"/>
              <w:right w:val="single" w:sz="8" w:space="0" w:color="auto"/>
            </w:tcBorders>
          </w:tcPr>
          <w:p w14:paraId="6F61F648" w14:textId="5F093430" w:rsidR="31B06878" w:rsidRDefault="31B06878">
            <w:r w:rsidRPr="31B06878">
              <w:rPr>
                <w:rFonts w:ascii="Calibri" w:eastAsia="Calibri" w:hAnsi="Calibri" w:cs="Calibri"/>
                <w:sz w:val="24"/>
                <w:szCs w:val="24"/>
              </w:rPr>
              <w:t>Finance and General Purposes</w:t>
            </w:r>
          </w:p>
        </w:tc>
        <w:tc>
          <w:tcPr>
            <w:tcW w:w="2059" w:type="dxa"/>
            <w:tcBorders>
              <w:top w:val="single" w:sz="8" w:space="0" w:color="auto"/>
              <w:left w:val="single" w:sz="8" w:space="0" w:color="auto"/>
              <w:bottom w:val="single" w:sz="8" w:space="0" w:color="auto"/>
              <w:right w:val="single" w:sz="8" w:space="0" w:color="auto"/>
            </w:tcBorders>
          </w:tcPr>
          <w:p w14:paraId="5E64F233" w14:textId="1197A1A3" w:rsidR="31B06878" w:rsidRDefault="31B06878" w:rsidP="31B06878">
            <w:pPr>
              <w:jc w:val="both"/>
            </w:pPr>
            <w:r w:rsidRPr="31B06878">
              <w:rPr>
                <w:rFonts w:ascii="Calibri" w:eastAsia="Calibri" w:hAnsi="Calibri" w:cs="Calibri"/>
                <w:sz w:val="24"/>
                <w:szCs w:val="24"/>
              </w:rPr>
              <w:t xml:space="preserve"> </w:t>
            </w:r>
          </w:p>
        </w:tc>
      </w:tr>
      <w:tr w:rsidR="31B06878" w14:paraId="2AB59ACF" w14:textId="77777777" w:rsidTr="006917DE">
        <w:trPr>
          <w:trHeight w:val="225"/>
        </w:trPr>
        <w:tc>
          <w:tcPr>
            <w:tcW w:w="3908" w:type="dxa"/>
            <w:vMerge/>
            <w:tcBorders>
              <w:left w:val="single" w:sz="0" w:space="0" w:color="auto"/>
              <w:bottom w:val="single" w:sz="0" w:space="0" w:color="auto"/>
              <w:right w:val="single" w:sz="0" w:space="0" w:color="auto"/>
            </w:tcBorders>
            <w:vAlign w:val="center"/>
          </w:tcPr>
          <w:p w14:paraId="487C45DA" w14:textId="77777777" w:rsidR="006910FA" w:rsidRDefault="006910FA"/>
        </w:tc>
        <w:tc>
          <w:tcPr>
            <w:tcW w:w="3478" w:type="dxa"/>
            <w:tcBorders>
              <w:top w:val="single" w:sz="8" w:space="0" w:color="auto"/>
              <w:left w:val="nil"/>
              <w:bottom w:val="single" w:sz="8" w:space="0" w:color="auto"/>
              <w:right w:val="single" w:sz="8" w:space="0" w:color="auto"/>
            </w:tcBorders>
          </w:tcPr>
          <w:p w14:paraId="2D43BC68" w14:textId="1529A321" w:rsidR="31B06878" w:rsidRDefault="31B06878">
            <w:r w:rsidRPr="31B06878">
              <w:rPr>
                <w:rFonts w:ascii="Calibri" w:eastAsia="Calibri" w:hAnsi="Calibri" w:cs="Calibri"/>
                <w:sz w:val="24"/>
                <w:szCs w:val="24"/>
              </w:rPr>
              <w:t>Teaching and Learning</w:t>
            </w:r>
          </w:p>
        </w:tc>
        <w:tc>
          <w:tcPr>
            <w:tcW w:w="2059" w:type="dxa"/>
            <w:tcBorders>
              <w:top w:val="single" w:sz="8" w:space="0" w:color="auto"/>
              <w:left w:val="single" w:sz="8" w:space="0" w:color="auto"/>
              <w:bottom w:val="single" w:sz="8" w:space="0" w:color="auto"/>
              <w:right w:val="single" w:sz="8" w:space="0" w:color="auto"/>
            </w:tcBorders>
          </w:tcPr>
          <w:p w14:paraId="0125BAC0" w14:textId="08C0BD85" w:rsidR="31B06878" w:rsidRDefault="31B06878" w:rsidP="31B06878">
            <w:pPr>
              <w:jc w:val="both"/>
            </w:pPr>
            <w:r w:rsidRPr="31B06878">
              <w:rPr>
                <w:rFonts w:ascii="Calibri" w:eastAsia="Calibri" w:hAnsi="Calibri" w:cs="Calibri"/>
                <w:sz w:val="24"/>
                <w:szCs w:val="24"/>
              </w:rPr>
              <w:t xml:space="preserve"> </w:t>
            </w:r>
          </w:p>
        </w:tc>
      </w:tr>
      <w:tr w:rsidR="31B06878" w14:paraId="0525E9C2" w14:textId="77777777" w:rsidTr="006917DE">
        <w:tc>
          <w:tcPr>
            <w:tcW w:w="3908" w:type="dxa"/>
            <w:tcBorders>
              <w:top w:val="nil"/>
              <w:left w:val="single" w:sz="8" w:space="0" w:color="auto"/>
              <w:bottom w:val="single" w:sz="8" w:space="0" w:color="auto"/>
              <w:right w:val="single" w:sz="8" w:space="0" w:color="auto"/>
            </w:tcBorders>
          </w:tcPr>
          <w:p w14:paraId="7ED15245" w14:textId="1798E6AB" w:rsidR="31B06878" w:rsidRDefault="31B06878">
            <w:r w:rsidRPr="31B06878">
              <w:rPr>
                <w:rFonts w:ascii="Calibri" w:eastAsia="Calibri" w:hAnsi="Calibri" w:cs="Calibri"/>
                <w:sz w:val="24"/>
                <w:szCs w:val="24"/>
              </w:rPr>
              <w:t>Signed on behalf of Governing Body by Chair of Committee:</w:t>
            </w:r>
          </w:p>
        </w:tc>
        <w:tc>
          <w:tcPr>
            <w:tcW w:w="3478" w:type="dxa"/>
            <w:tcBorders>
              <w:top w:val="single" w:sz="8" w:space="0" w:color="auto"/>
              <w:left w:val="single" w:sz="8" w:space="0" w:color="auto"/>
              <w:bottom w:val="single" w:sz="8" w:space="0" w:color="auto"/>
              <w:right w:val="single" w:sz="8" w:space="0" w:color="auto"/>
            </w:tcBorders>
          </w:tcPr>
          <w:p w14:paraId="5E95C6FD" w14:textId="1E7CA5C8" w:rsidR="31B06878" w:rsidRDefault="31B06878" w:rsidP="31B06878">
            <w:pPr>
              <w:jc w:val="both"/>
            </w:pPr>
            <w:r w:rsidRPr="31B06878">
              <w:rPr>
                <w:rFonts w:ascii="Calibri" w:eastAsia="Calibri" w:hAnsi="Calibri" w:cs="Calibri"/>
                <w:sz w:val="24"/>
                <w:szCs w:val="24"/>
              </w:rPr>
              <w:t xml:space="preserve"> </w:t>
            </w:r>
          </w:p>
        </w:tc>
        <w:tc>
          <w:tcPr>
            <w:tcW w:w="2059" w:type="dxa"/>
            <w:tcBorders>
              <w:top w:val="single" w:sz="8" w:space="0" w:color="auto"/>
              <w:left w:val="single" w:sz="8" w:space="0" w:color="auto"/>
              <w:bottom w:val="single" w:sz="8" w:space="0" w:color="auto"/>
              <w:right w:val="single" w:sz="8" w:space="0" w:color="auto"/>
            </w:tcBorders>
          </w:tcPr>
          <w:p w14:paraId="19340A44" w14:textId="5D052EC3" w:rsidR="31B06878" w:rsidRDefault="31B06878" w:rsidP="31B06878">
            <w:pPr>
              <w:jc w:val="both"/>
            </w:pPr>
            <w:r w:rsidRPr="31B06878">
              <w:rPr>
                <w:rFonts w:ascii="Calibri" w:eastAsia="Calibri" w:hAnsi="Calibri" w:cs="Calibri"/>
                <w:sz w:val="24"/>
                <w:szCs w:val="24"/>
              </w:rPr>
              <w:t xml:space="preserve"> </w:t>
            </w:r>
          </w:p>
        </w:tc>
      </w:tr>
      <w:tr w:rsidR="31B06878" w14:paraId="554E56F6" w14:textId="77777777" w:rsidTr="006917DE">
        <w:tc>
          <w:tcPr>
            <w:tcW w:w="3908" w:type="dxa"/>
            <w:tcBorders>
              <w:top w:val="single" w:sz="8" w:space="0" w:color="auto"/>
              <w:left w:val="single" w:sz="8" w:space="0" w:color="auto"/>
              <w:bottom w:val="single" w:sz="8" w:space="0" w:color="auto"/>
              <w:right w:val="single" w:sz="8" w:space="0" w:color="auto"/>
            </w:tcBorders>
          </w:tcPr>
          <w:p w14:paraId="2B3CEFBE" w14:textId="00179C65" w:rsidR="31B06878" w:rsidRDefault="31B06878">
            <w:r w:rsidRPr="31B06878">
              <w:rPr>
                <w:rFonts w:ascii="Calibri" w:eastAsia="Calibri" w:hAnsi="Calibri" w:cs="Calibri"/>
                <w:sz w:val="24"/>
                <w:szCs w:val="24"/>
              </w:rPr>
              <w:t xml:space="preserve">Approved </w:t>
            </w:r>
          </w:p>
        </w:tc>
        <w:tc>
          <w:tcPr>
            <w:tcW w:w="3478" w:type="dxa"/>
            <w:tcBorders>
              <w:top w:val="single" w:sz="8" w:space="0" w:color="auto"/>
              <w:left w:val="single" w:sz="8" w:space="0" w:color="auto"/>
              <w:bottom w:val="single" w:sz="8" w:space="0" w:color="auto"/>
              <w:right w:val="single" w:sz="8" w:space="0" w:color="auto"/>
            </w:tcBorders>
          </w:tcPr>
          <w:p w14:paraId="565B31AE" w14:textId="1841C95A" w:rsidR="31B06878" w:rsidRDefault="31B06878" w:rsidP="31B06878">
            <w:pPr>
              <w:jc w:val="both"/>
            </w:pPr>
            <w:r w:rsidRPr="31B06878">
              <w:rPr>
                <w:rFonts w:ascii="Calibri" w:eastAsia="Calibri" w:hAnsi="Calibri" w:cs="Calibri"/>
                <w:sz w:val="24"/>
                <w:szCs w:val="24"/>
              </w:rPr>
              <w:t xml:space="preserve"> </w:t>
            </w:r>
            <w:r w:rsidR="00F87F7D">
              <w:rPr>
                <w:rFonts w:ascii="Calibri" w:eastAsia="Calibri" w:hAnsi="Calibri" w:cs="Calibri"/>
                <w:sz w:val="24"/>
                <w:szCs w:val="24"/>
              </w:rPr>
              <w:t>September 2021</w:t>
            </w:r>
          </w:p>
        </w:tc>
        <w:tc>
          <w:tcPr>
            <w:tcW w:w="2059" w:type="dxa"/>
            <w:tcBorders>
              <w:top w:val="single" w:sz="8" w:space="0" w:color="auto"/>
              <w:left w:val="single" w:sz="8" w:space="0" w:color="auto"/>
              <w:bottom w:val="single" w:sz="8" w:space="0" w:color="auto"/>
              <w:right w:val="single" w:sz="8" w:space="0" w:color="auto"/>
            </w:tcBorders>
          </w:tcPr>
          <w:p w14:paraId="7CD89FC1" w14:textId="421E838F" w:rsidR="31B06878" w:rsidRDefault="31B06878" w:rsidP="31B06878">
            <w:pPr>
              <w:jc w:val="both"/>
            </w:pPr>
            <w:r w:rsidRPr="31B06878">
              <w:rPr>
                <w:rFonts w:ascii="Calibri" w:eastAsia="Calibri" w:hAnsi="Calibri" w:cs="Calibri"/>
                <w:sz w:val="24"/>
                <w:szCs w:val="24"/>
              </w:rPr>
              <w:t xml:space="preserve"> </w:t>
            </w:r>
          </w:p>
        </w:tc>
      </w:tr>
      <w:tr w:rsidR="31B06878" w14:paraId="27AEC1F0" w14:textId="77777777" w:rsidTr="006917DE">
        <w:tc>
          <w:tcPr>
            <w:tcW w:w="3908" w:type="dxa"/>
            <w:tcBorders>
              <w:top w:val="single" w:sz="8" w:space="0" w:color="auto"/>
              <w:left w:val="single" w:sz="8" w:space="0" w:color="auto"/>
              <w:bottom w:val="single" w:sz="8" w:space="0" w:color="auto"/>
              <w:right w:val="single" w:sz="8" w:space="0" w:color="auto"/>
            </w:tcBorders>
          </w:tcPr>
          <w:p w14:paraId="4738B3FE" w14:textId="75CB971E" w:rsidR="31B06878" w:rsidRDefault="31B06878">
            <w:r w:rsidRPr="31B06878">
              <w:rPr>
                <w:rFonts w:ascii="Calibri" w:eastAsia="Calibri" w:hAnsi="Calibri" w:cs="Calibri"/>
                <w:sz w:val="24"/>
                <w:szCs w:val="24"/>
              </w:rPr>
              <w:t>Review</w:t>
            </w:r>
          </w:p>
        </w:tc>
        <w:tc>
          <w:tcPr>
            <w:tcW w:w="3478" w:type="dxa"/>
            <w:tcBorders>
              <w:top w:val="single" w:sz="8" w:space="0" w:color="auto"/>
              <w:left w:val="single" w:sz="8" w:space="0" w:color="auto"/>
              <w:bottom w:val="single" w:sz="8" w:space="0" w:color="auto"/>
              <w:right w:val="single" w:sz="8" w:space="0" w:color="auto"/>
            </w:tcBorders>
          </w:tcPr>
          <w:p w14:paraId="030E7959" w14:textId="339E0789" w:rsidR="31B06878" w:rsidRDefault="31B06878" w:rsidP="31B06878">
            <w:pPr>
              <w:jc w:val="both"/>
            </w:pPr>
            <w:r w:rsidRPr="31B06878">
              <w:rPr>
                <w:rFonts w:ascii="Calibri" w:eastAsia="Calibri" w:hAnsi="Calibri" w:cs="Calibri"/>
                <w:sz w:val="24"/>
                <w:szCs w:val="24"/>
              </w:rPr>
              <w:t xml:space="preserve"> </w:t>
            </w:r>
            <w:r w:rsidR="00F87F7D">
              <w:rPr>
                <w:rFonts w:ascii="Calibri" w:eastAsia="Calibri" w:hAnsi="Calibri" w:cs="Calibri"/>
                <w:sz w:val="24"/>
                <w:szCs w:val="24"/>
              </w:rPr>
              <w:t>September 2024</w:t>
            </w:r>
          </w:p>
        </w:tc>
        <w:tc>
          <w:tcPr>
            <w:tcW w:w="2059" w:type="dxa"/>
            <w:tcBorders>
              <w:top w:val="single" w:sz="8" w:space="0" w:color="auto"/>
              <w:left w:val="single" w:sz="8" w:space="0" w:color="auto"/>
              <w:bottom w:val="single" w:sz="8" w:space="0" w:color="auto"/>
              <w:right w:val="single" w:sz="8" w:space="0" w:color="auto"/>
            </w:tcBorders>
          </w:tcPr>
          <w:p w14:paraId="1239A35C" w14:textId="0EE8E037" w:rsidR="31B06878" w:rsidRDefault="31B06878" w:rsidP="31B06878">
            <w:pPr>
              <w:jc w:val="both"/>
            </w:pPr>
            <w:r w:rsidRPr="31B06878">
              <w:rPr>
                <w:rFonts w:ascii="Calibri" w:eastAsia="Calibri" w:hAnsi="Calibri" w:cs="Calibri"/>
                <w:sz w:val="24"/>
                <w:szCs w:val="24"/>
              </w:rPr>
              <w:t xml:space="preserve"> </w:t>
            </w:r>
          </w:p>
        </w:tc>
      </w:tr>
    </w:tbl>
    <w:p w14:paraId="795890BF" w14:textId="09485F35" w:rsidR="004E485B" w:rsidRPr="00033443" w:rsidRDefault="004E485B" w:rsidP="31B06878">
      <w:pPr>
        <w:jc w:val="center"/>
        <w:rPr>
          <w:rFonts w:ascii="Calibri" w:eastAsia="Calibri" w:hAnsi="Calibri" w:cs="Calibri"/>
          <w:sz w:val="24"/>
          <w:szCs w:val="24"/>
        </w:rPr>
      </w:pPr>
    </w:p>
    <w:p w14:paraId="79382A2B" w14:textId="25AD847F" w:rsidR="00F87F7D" w:rsidRPr="006917DE" w:rsidRDefault="00F87F7D" w:rsidP="00FA2E5C">
      <w:pPr>
        <w:pStyle w:val="aLCPSubhead"/>
      </w:pPr>
      <w:r w:rsidRPr="006917DE">
        <w:lastRenderedPageBreak/>
        <w:t>Governor Visits Protocol</w:t>
      </w:r>
    </w:p>
    <w:p w14:paraId="0CC0D262" w14:textId="77777777" w:rsidR="00F87F7D" w:rsidRPr="006917DE" w:rsidRDefault="00F87F7D" w:rsidP="00FA2E5C">
      <w:pPr>
        <w:pStyle w:val="aLCPSubhead"/>
      </w:pPr>
    </w:p>
    <w:p w14:paraId="05959C40" w14:textId="562F8CC4" w:rsidR="004E485B" w:rsidRPr="006917DE" w:rsidRDefault="00CB1686" w:rsidP="00FA2E5C">
      <w:pPr>
        <w:pStyle w:val="aLCPSubhead"/>
      </w:pPr>
      <w:r w:rsidRPr="006917DE">
        <w:t xml:space="preserve">Rational </w:t>
      </w:r>
    </w:p>
    <w:p w14:paraId="41C8F396" w14:textId="77777777" w:rsidR="00CB1686" w:rsidRPr="006917DE" w:rsidRDefault="00CB1686" w:rsidP="00FA2E5C">
      <w:pPr>
        <w:pStyle w:val="aLCPSubhead"/>
      </w:pPr>
    </w:p>
    <w:p w14:paraId="6908993F" w14:textId="5C53AFB3" w:rsidR="004E485B" w:rsidRPr="006917DE" w:rsidRDefault="004E485B" w:rsidP="00FA2E5C">
      <w:pPr>
        <w:pStyle w:val="aLCPSubhead"/>
      </w:pPr>
      <w:r w:rsidRPr="006917DE">
        <w:t xml:space="preserve">The Governing Body at Wibsey Primary School has important responsibilities but limited time and resources.  It is therefore important that </w:t>
      </w:r>
      <w:r w:rsidR="0067026F" w:rsidRPr="006917DE">
        <w:t>Governor’s</w:t>
      </w:r>
      <w:r w:rsidRPr="006917DE">
        <w:t xml:space="preserve"> focus on </w:t>
      </w:r>
      <w:r w:rsidR="0067026F" w:rsidRPr="006917DE">
        <w:t>adding value by establishing the strategic direction of the school</w:t>
      </w:r>
      <w:r w:rsidRPr="006917DE">
        <w:t xml:space="preserve">.  To do this effectively </w:t>
      </w:r>
      <w:r w:rsidR="0067026F" w:rsidRPr="006917DE">
        <w:t>Governors</w:t>
      </w:r>
      <w:r w:rsidRPr="006917DE">
        <w:t xml:space="preserve"> need to understand the school’s strengths and weaknesses.  The more </w:t>
      </w:r>
      <w:r w:rsidR="0067026F" w:rsidRPr="006917DE">
        <w:t>they</w:t>
      </w:r>
      <w:r w:rsidRPr="006917DE">
        <w:t xml:space="preserve"> know and understand, the better equipped </w:t>
      </w:r>
      <w:r w:rsidR="0067026F" w:rsidRPr="006917DE">
        <w:t>they</w:t>
      </w:r>
      <w:r w:rsidRPr="006917DE">
        <w:t xml:space="preserve"> will be to contribute to the quality of </w:t>
      </w:r>
      <w:r w:rsidR="0067026F" w:rsidRPr="006917DE">
        <w:t>the</w:t>
      </w:r>
      <w:r w:rsidRPr="006917DE">
        <w:t xml:space="preserve"> pupils’ education and to support </w:t>
      </w:r>
      <w:r w:rsidR="0067026F" w:rsidRPr="006917DE">
        <w:t>the</w:t>
      </w:r>
      <w:r w:rsidRPr="006917DE">
        <w:t xml:space="preserve"> school </w:t>
      </w:r>
      <w:r w:rsidR="0067026F" w:rsidRPr="006917DE">
        <w:t>with</w:t>
      </w:r>
      <w:r w:rsidRPr="006917DE">
        <w:t>in the community.</w:t>
      </w:r>
    </w:p>
    <w:p w14:paraId="1188456A" w14:textId="77777777" w:rsidR="00F87F7D" w:rsidRPr="006917DE" w:rsidRDefault="00F87F7D" w:rsidP="00FA2E5C">
      <w:pPr>
        <w:pStyle w:val="aLCPSubhead"/>
      </w:pPr>
    </w:p>
    <w:p w14:paraId="1F591698" w14:textId="77777777" w:rsidR="004E485B" w:rsidRPr="006917DE" w:rsidRDefault="004E485B" w:rsidP="00FA2E5C">
      <w:pPr>
        <w:pStyle w:val="aLCPSubhead"/>
      </w:pPr>
      <w:r w:rsidRPr="006917DE">
        <w:t xml:space="preserve">Governors can learn </w:t>
      </w:r>
      <w:r w:rsidR="0067026F" w:rsidRPr="006917DE">
        <w:t>much</w:t>
      </w:r>
      <w:r w:rsidRPr="006917DE">
        <w:t xml:space="preserve"> from the various forms of documentation relating to the school</w:t>
      </w:r>
      <w:r w:rsidR="0067026F" w:rsidRPr="006917DE">
        <w:t>:</w:t>
      </w:r>
      <w:r w:rsidRPr="006917DE">
        <w:t xml:space="preserve">  </w:t>
      </w:r>
      <w:r w:rsidR="0067026F" w:rsidRPr="006917DE">
        <w:t xml:space="preserve">the </w:t>
      </w:r>
      <w:r w:rsidRPr="006917DE">
        <w:t>School Improvement Plan, the School Prospectus, the latest Ofsted report</w:t>
      </w:r>
      <w:r w:rsidR="0067026F" w:rsidRPr="006917DE">
        <w:t xml:space="preserve">, the Primary Inspection Data Summary Report </w:t>
      </w:r>
      <w:r w:rsidRPr="006917DE">
        <w:t xml:space="preserve">and the Self Evaluation Form (SEF).  These, together with termly updates from </w:t>
      </w:r>
      <w:r w:rsidR="0067026F" w:rsidRPr="006917DE">
        <w:t>the</w:t>
      </w:r>
      <w:r w:rsidRPr="006917DE">
        <w:t xml:space="preserve"> Headteacher, provide the information to allow</w:t>
      </w:r>
      <w:r w:rsidR="0067026F" w:rsidRPr="006917DE">
        <w:t xml:space="preserve"> Governor’s</w:t>
      </w:r>
      <w:r w:rsidRPr="006917DE">
        <w:t xml:space="preserve"> to </w:t>
      </w:r>
      <w:r w:rsidR="0067026F" w:rsidRPr="006917DE">
        <w:t xml:space="preserve">fulfil their role and responsibilities. </w:t>
      </w:r>
    </w:p>
    <w:p w14:paraId="72A3D3EC" w14:textId="77777777" w:rsidR="0067026F" w:rsidRPr="006917DE" w:rsidRDefault="0067026F" w:rsidP="00FA2E5C">
      <w:pPr>
        <w:pStyle w:val="aLCPSubhead"/>
      </w:pPr>
    </w:p>
    <w:p w14:paraId="1C6115B2" w14:textId="77777777" w:rsidR="004E485B" w:rsidRPr="006917DE" w:rsidRDefault="004E485B" w:rsidP="00FA2E5C">
      <w:pPr>
        <w:pStyle w:val="aLCPSubhead"/>
      </w:pPr>
      <w:r w:rsidRPr="006917DE">
        <w:t>Visits to the school are also a major source of information if used purposefully and in full cooperation with the Headteacher and staff.  All visits should have a clearly defined objective agreed in advance with the Headteacher and the relevant staff members.  Such visits may include an introductory visit for a new Governor, a meeting with a subject leader or a</w:t>
      </w:r>
      <w:r w:rsidR="0067026F" w:rsidRPr="006917DE">
        <w:t xml:space="preserve"> </w:t>
      </w:r>
      <w:r w:rsidRPr="006917DE">
        <w:t>visit to a classroom.</w:t>
      </w:r>
    </w:p>
    <w:p w14:paraId="0D0B940D" w14:textId="77777777" w:rsidR="004E485B" w:rsidRPr="006917DE" w:rsidRDefault="004E485B" w:rsidP="00FA2E5C">
      <w:pPr>
        <w:pStyle w:val="aLCPSubhead"/>
      </w:pPr>
    </w:p>
    <w:p w14:paraId="298F7353" w14:textId="77777777" w:rsidR="004E485B" w:rsidRPr="006917DE" w:rsidRDefault="004E485B" w:rsidP="00FA2E5C">
      <w:pPr>
        <w:pStyle w:val="aLCPSubhead"/>
      </w:pPr>
      <w:r w:rsidRPr="006917DE">
        <w:t xml:space="preserve">When in school, Governors always remember that </w:t>
      </w:r>
      <w:r w:rsidR="0067026F" w:rsidRPr="006917DE">
        <w:t>they</w:t>
      </w:r>
      <w:r w:rsidRPr="006917DE">
        <w:t xml:space="preserve"> are there to gain information and impressions, to observe and learn, and in so doing, to gain knowledge and understanding – </w:t>
      </w:r>
      <w:r w:rsidR="0067026F" w:rsidRPr="006917DE">
        <w:t>Governors</w:t>
      </w:r>
      <w:r w:rsidRPr="006917DE">
        <w:t xml:space="preserve"> are not inspecting.  </w:t>
      </w:r>
      <w:r w:rsidR="0067026F" w:rsidRPr="006917DE">
        <w:t>Governors</w:t>
      </w:r>
      <w:r w:rsidRPr="006917DE">
        <w:t xml:space="preserve"> must be sensitive to the fact that </w:t>
      </w:r>
      <w:r w:rsidR="0067026F" w:rsidRPr="006917DE">
        <w:t>they</w:t>
      </w:r>
      <w:r w:rsidRPr="006917DE">
        <w:t xml:space="preserve"> are entering another person’s professional arena and that </w:t>
      </w:r>
      <w:r w:rsidR="0067026F" w:rsidRPr="006917DE">
        <w:t>thei</w:t>
      </w:r>
      <w:r w:rsidRPr="006917DE">
        <w:t xml:space="preserve">r presence may affect proceedings.  </w:t>
      </w:r>
      <w:r w:rsidR="0067026F" w:rsidRPr="006917DE">
        <w:t>Governors should</w:t>
      </w:r>
      <w:r w:rsidRPr="006917DE">
        <w:t xml:space="preserve"> avoid taking notes in class </w:t>
      </w:r>
      <w:r w:rsidR="0067026F" w:rsidRPr="006917DE">
        <w:t>as this</w:t>
      </w:r>
      <w:r w:rsidRPr="006917DE">
        <w:t xml:space="preserve"> can be intimidating.  Instead, time </w:t>
      </w:r>
      <w:r w:rsidR="0067026F" w:rsidRPr="006917DE">
        <w:t xml:space="preserve">should be set </w:t>
      </w:r>
      <w:r w:rsidRPr="006917DE">
        <w:t xml:space="preserve">aside after the visit for jotting things down. </w:t>
      </w:r>
      <w:r w:rsidR="003F73D2" w:rsidRPr="006917DE">
        <w:t>Time should always be planned</w:t>
      </w:r>
      <w:r w:rsidRPr="006917DE">
        <w:t xml:space="preserve"> at the end of a visit to talk through what has been seen with the teacher or Headteacher.</w:t>
      </w:r>
    </w:p>
    <w:p w14:paraId="0E27B00A" w14:textId="77777777" w:rsidR="004E485B" w:rsidRPr="006917DE" w:rsidRDefault="004E485B" w:rsidP="00FA2E5C">
      <w:pPr>
        <w:pStyle w:val="aLCPSubhead"/>
      </w:pPr>
    </w:p>
    <w:p w14:paraId="13457B0B" w14:textId="77777777" w:rsidR="00CB1686" w:rsidRPr="006917DE" w:rsidRDefault="00CB1686" w:rsidP="00FA2E5C">
      <w:pPr>
        <w:pStyle w:val="aLCPSubhead"/>
      </w:pPr>
      <w:r w:rsidRPr="006917DE">
        <w:t>New Governors</w:t>
      </w:r>
    </w:p>
    <w:p w14:paraId="60061E4C" w14:textId="77777777" w:rsidR="00CB1686" w:rsidRPr="006917DE" w:rsidRDefault="00CB1686" w:rsidP="00FA2E5C">
      <w:pPr>
        <w:pStyle w:val="aLCPSubhead"/>
      </w:pPr>
    </w:p>
    <w:p w14:paraId="39739756" w14:textId="77777777" w:rsidR="004E485B" w:rsidRPr="006917DE" w:rsidRDefault="004E485B" w:rsidP="00FA2E5C">
      <w:pPr>
        <w:pStyle w:val="aLCPSubhead"/>
      </w:pPr>
      <w:r w:rsidRPr="006917DE">
        <w:t>All new Governors should arrange an introductory visit to the school with the Headteacher.  This is an invaluable way of getting a feel for how the school works, to meet the staff and to become familiar with the layout and resources.  It provides some background knowledge for the papers and discussions at Governing Body’ meetings.</w:t>
      </w:r>
    </w:p>
    <w:p w14:paraId="44EAFD9C" w14:textId="77777777" w:rsidR="004E485B" w:rsidRPr="006917DE" w:rsidRDefault="004E485B" w:rsidP="00FA2E5C">
      <w:pPr>
        <w:pStyle w:val="aLCPSubhead"/>
      </w:pPr>
    </w:p>
    <w:p w14:paraId="51FDE36B" w14:textId="77777777" w:rsidR="004E485B" w:rsidRPr="006917DE" w:rsidRDefault="004E485B" w:rsidP="00FA2E5C">
      <w:pPr>
        <w:pStyle w:val="aLCPSubhead"/>
      </w:pPr>
      <w:r w:rsidRPr="006917DE">
        <w:t>Timetable of Visits</w:t>
      </w:r>
    </w:p>
    <w:p w14:paraId="4B94D5A5" w14:textId="77777777" w:rsidR="004E485B" w:rsidRPr="006917DE" w:rsidRDefault="004E485B" w:rsidP="00FA2E5C">
      <w:pPr>
        <w:pStyle w:val="aLCPSubhead"/>
      </w:pPr>
    </w:p>
    <w:p w14:paraId="1D02D30B" w14:textId="77777777" w:rsidR="004E485B" w:rsidRPr="006917DE" w:rsidRDefault="31B06878" w:rsidP="00FA2E5C">
      <w:pPr>
        <w:pStyle w:val="aLCPSubhead"/>
        <w:numPr>
          <w:ilvl w:val="0"/>
          <w:numId w:val="1"/>
        </w:numPr>
      </w:pPr>
      <w:r w:rsidRPr="006917DE">
        <w:t>All Governors should visit the school at least once a year during the working day;</w:t>
      </w:r>
    </w:p>
    <w:p w14:paraId="42181536" w14:textId="77777777" w:rsidR="00904DB2" w:rsidRPr="006917DE" w:rsidRDefault="31B06878" w:rsidP="00FA2E5C">
      <w:pPr>
        <w:pStyle w:val="aLCPSubhead"/>
        <w:numPr>
          <w:ilvl w:val="0"/>
          <w:numId w:val="1"/>
        </w:numPr>
      </w:pPr>
      <w:r w:rsidRPr="006917DE">
        <w:t xml:space="preserve">All new Governors should be offered an introductory visit soon after </w:t>
      </w:r>
      <w:proofErr w:type="gramStart"/>
      <w:r w:rsidRPr="006917DE">
        <w:t>their</w:t>
      </w:r>
      <w:proofErr w:type="gramEnd"/>
      <w:r w:rsidRPr="006917DE">
        <w:t xml:space="preserve">  </w:t>
      </w:r>
    </w:p>
    <w:p w14:paraId="23C12A5D" w14:textId="77777777" w:rsidR="004E485B" w:rsidRPr="006917DE" w:rsidRDefault="00904DB2" w:rsidP="00FA2E5C">
      <w:pPr>
        <w:pStyle w:val="aLCPSubhead"/>
      </w:pPr>
      <w:r w:rsidRPr="006917DE">
        <w:t xml:space="preserve">     </w:t>
      </w:r>
      <w:r w:rsidR="004E485B" w:rsidRPr="006917DE">
        <w:t>appointment as part of their introductory programme;</w:t>
      </w:r>
    </w:p>
    <w:p w14:paraId="68863FF6" w14:textId="77777777" w:rsidR="00904DB2" w:rsidRPr="006917DE" w:rsidRDefault="31B06878" w:rsidP="00FA2E5C">
      <w:pPr>
        <w:pStyle w:val="aLCPSubhead"/>
        <w:numPr>
          <w:ilvl w:val="0"/>
          <w:numId w:val="1"/>
        </w:numPr>
      </w:pPr>
      <w:r w:rsidRPr="006917DE">
        <w:t xml:space="preserve">Governors are welcome to arrange a visit to the school, but must ensure that one   </w:t>
      </w:r>
    </w:p>
    <w:p w14:paraId="505DFFEB" w14:textId="77777777" w:rsidR="00904DB2" w:rsidRPr="006917DE" w:rsidRDefault="00904DB2" w:rsidP="00FA2E5C">
      <w:pPr>
        <w:pStyle w:val="aLCPSubhead"/>
      </w:pPr>
      <w:r w:rsidRPr="006917DE">
        <w:t xml:space="preserve">             </w:t>
      </w:r>
      <w:r w:rsidR="004E485B" w:rsidRPr="006917DE">
        <w:t xml:space="preserve">weeks prior notice is given with </w:t>
      </w:r>
      <w:r w:rsidR="009608CC" w:rsidRPr="006917DE">
        <w:t xml:space="preserve">the PA to the </w:t>
      </w:r>
      <w:r w:rsidR="004E485B" w:rsidRPr="006917DE">
        <w:t xml:space="preserve">Headteacher; this is so that the visit </w:t>
      </w:r>
    </w:p>
    <w:p w14:paraId="4132430E" w14:textId="77777777" w:rsidR="004E485B" w:rsidRPr="006917DE" w:rsidRDefault="00904DB2" w:rsidP="00FA2E5C">
      <w:pPr>
        <w:pStyle w:val="aLCPSubhead"/>
      </w:pPr>
      <w:r w:rsidRPr="006917DE">
        <w:t xml:space="preserve">             </w:t>
      </w:r>
      <w:r w:rsidR="004E485B" w:rsidRPr="006917DE">
        <w:t>can be planned and a focus can be agreed;</w:t>
      </w:r>
    </w:p>
    <w:p w14:paraId="08343F52" w14:textId="77777777" w:rsidR="004E485B" w:rsidRPr="006917DE" w:rsidRDefault="31B06878" w:rsidP="00FA2E5C">
      <w:pPr>
        <w:pStyle w:val="aLCPSubhead"/>
        <w:numPr>
          <w:ilvl w:val="0"/>
          <w:numId w:val="1"/>
        </w:numPr>
      </w:pPr>
      <w:r w:rsidRPr="006917DE">
        <w:t xml:space="preserve">Specific visits will be sent for some occasions e.g. Celebration Assemblies </w:t>
      </w:r>
      <w:proofErr w:type="spellStart"/>
      <w:r w:rsidRPr="006917DE">
        <w:t>etc</w:t>
      </w:r>
      <w:proofErr w:type="spellEnd"/>
      <w:r w:rsidRPr="006917DE">
        <w:t>;</w:t>
      </w:r>
    </w:p>
    <w:p w14:paraId="52776DD9" w14:textId="77777777" w:rsidR="00904DB2" w:rsidRPr="006917DE" w:rsidRDefault="31B06878" w:rsidP="00FA2E5C">
      <w:pPr>
        <w:pStyle w:val="aLCPSubhead"/>
        <w:numPr>
          <w:ilvl w:val="0"/>
          <w:numId w:val="1"/>
        </w:numPr>
      </w:pPr>
      <w:r w:rsidRPr="006917DE">
        <w:t xml:space="preserve">Governors have access to parents’ newsletters via the website. These contain notice </w:t>
      </w:r>
    </w:p>
    <w:p w14:paraId="417750D5" w14:textId="77777777" w:rsidR="004E485B" w:rsidRPr="006917DE" w:rsidRDefault="00904DB2" w:rsidP="00FA2E5C">
      <w:pPr>
        <w:pStyle w:val="aLCPSubhead"/>
      </w:pPr>
      <w:r w:rsidRPr="006917DE">
        <w:t xml:space="preserve">     </w:t>
      </w:r>
      <w:r w:rsidR="004E485B" w:rsidRPr="006917DE">
        <w:t xml:space="preserve">of events </w:t>
      </w:r>
      <w:r w:rsidR="009608CC" w:rsidRPr="006917DE">
        <w:t xml:space="preserve">which they </w:t>
      </w:r>
      <w:r w:rsidR="004E485B" w:rsidRPr="006917DE">
        <w:t>are welcome to a</w:t>
      </w:r>
      <w:r w:rsidR="009608CC" w:rsidRPr="006917DE">
        <w:t>ttend by arrangement</w:t>
      </w:r>
      <w:r w:rsidR="004E485B" w:rsidRPr="006917DE">
        <w:t>.</w:t>
      </w:r>
    </w:p>
    <w:p w14:paraId="3DEEC669" w14:textId="77777777" w:rsidR="004E485B" w:rsidRPr="006917DE" w:rsidRDefault="004E485B" w:rsidP="00FA2E5C">
      <w:pPr>
        <w:pStyle w:val="aLCPSubhead"/>
      </w:pPr>
    </w:p>
    <w:p w14:paraId="201F5159" w14:textId="77777777" w:rsidR="004E485B" w:rsidRPr="006917DE" w:rsidRDefault="00CB1686" w:rsidP="00FA2E5C">
      <w:pPr>
        <w:pStyle w:val="aLCPSubhead"/>
      </w:pPr>
      <w:r w:rsidRPr="006917DE">
        <w:t>Focus of Visit</w:t>
      </w:r>
    </w:p>
    <w:p w14:paraId="3656B9AB" w14:textId="77777777" w:rsidR="004E485B" w:rsidRPr="006917DE" w:rsidRDefault="004E485B" w:rsidP="00FA2E5C">
      <w:pPr>
        <w:pStyle w:val="aLCPSubhead"/>
      </w:pPr>
    </w:p>
    <w:p w14:paraId="1AB31E6D" w14:textId="77777777" w:rsidR="004E485B" w:rsidRPr="006917DE" w:rsidRDefault="004E485B" w:rsidP="00FA2E5C">
      <w:pPr>
        <w:pStyle w:val="aLCPSubhead"/>
      </w:pPr>
      <w:r w:rsidRPr="006917DE">
        <w:t>Visits will focus on aspects of the School Improvement and carrying out the work of the Governing Body e.g. SEN, Health and Safety, Safeguarding, Link Governor etc.</w:t>
      </w:r>
    </w:p>
    <w:p w14:paraId="45FB0818" w14:textId="77777777" w:rsidR="004E485B" w:rsidRPr="006917DE" w:rsidRDefault="004E485B" w:rsidP="00FA2E5C">
      <w:pPr>
        <w:pStyle w:val="aLCPSubhead"/>
      </w:pPr>
    </w:p>
    <w:p w14:paraId="663101E8" w14:textId="77777777" w:rsidR="004E485B" w:rsidRPr="006917DE" w:rsidRDefault="004E485B" w:rsidP="00FA2E5C">
      <w:pPr>
        <w:pStyle w:val="aLCPSubhead"/>
      </w:pPr>
      <w:r w:rsidRPr="006917DE">
        <w:t>The visits could have a particular emphasis on</w:t>
      </w:r>
      <w:r w:rsidR="009608CC" w:rsidRPr="006917DE">
        <w:t xml:space="preserve"> </w:t>
      </w:r>
      <w:proofErr w:type="gramStart"/>
      <w:r w:rsidR="009608CC" w:rsidRPr="006917DE">
        <w:t>on</w:t>
      </w:r>
      <w:r w:rsidRPr="006917DE">
        <w:t>e year</w:t>
      </w:r>
      <w:proofErr w:type="gramEnd"/>
      <w:r w:rsidRPr="006917DE">
        <w:t xml:space="preserve"> group, or on one major aspect of delivery of the curriculum.  The </w:t>
      </w:r>
      <w:r w:rsidR="009608CC" w:rsidRPr="006917DE">
        <w:t>G</w:t>
      </w:r>
      <w:r w:rsidRPr="006917DE">
        <w:t>overning Body, in partnership with the Headteacher, will discuss the focus of these visits in advance.</w:t>
      </w:r>
    </w:p>
    <w:p w14:paraId="049F31CB" w14:textId="77777777" w:rsidR="004E485B" w:rsidRPr="006917DE" w:rsidRDefault="004E485B" w:rsidP="00FA2E5C">
      <w:pPr>
        <w:pStyle w:val="aLCPSubhead"/>
      </w:pPr>
    </w:p>
    <w:p w14:paraId="008866D9" w14:textId="77777777" w:rsidR="004E485B" w:rsidRPr="006917DE" w:rsidRDefault="00CB1686" w:rsidP="00FA2E5C">
      <w:pPr>
        <w:pStyle w:val="aLCPSubhead"/>
      </w:pPr>
      <w:r w:rsidRPr="006917DE">
        <w:t>What Governor visits are not about:</w:t>
      </w:r>
    </w:p>
    <w:p w14:paraId="53128261" w14:textId="77777777" w:rsidR="004E485B" w:rsidRPr="006917DE" w:rsidRDefault="004E485B" w:rsidP="00FA2E5C">
      <w:pPr>
        <w:pStyle w:val="aLCPSubhead"/>
      </w:pPr>
    </w:p>
    <w:p w14:paraId="1B3D87A7" w14:textId="77777777" w:rsidR="004E485B" w:rsidRPr="006917DE" w:rsidRDefault="31B06878" w:rsidP="00FA2E5C">
      <w:pPr>
        <w:pStyle w:val="aLCPSubhead"/>
        <w:numPr>
          <w:ilvl w:val="0"/>
          <w:numId w:val="2"/>
        </w:numPr>
      </w:pPr>
      <w:r w:rsidRPr="006917DE">
        <w:t>Making judgements about the quality of teaching or management of the school;</w:t>
      </w:r>
    </w:p>
    <w:p w14:paraId="71114167" w14:textId="77777777" w:rsidR="004E485B" w:rsidRPr="006917DE" w:rsidRDefault="31B06878" w:rsidP="00FA2E5C">
      <w:pPr>
        <w:pStyle w:val="aLCPSubhead"/>
        <w:numPr>
          <w:ilvl w:val="0"/>
          <w:numId w:val="2"/>
        </w:numPr>
      </w:pPr>
      <w:r w:rsidRPr="006917DE">
        <w:t>Checking on the progress of own children;</w:t>
      </w:r>
    </w:p>
    <w:p w14:paraId="1470E21E" w14:textId="77777777" w:rsidR="004E485B" w:rsidRPr="006917DE" w:rsidRDefault="31B06878" w:rsidP="00FA2E5C">
      <w:pPr>
        <w:pStyle w:val="aLCPSubhead"/>
        <w:numPr>
          <w:ilvl w:val="0"/>
          <w:numId w:val="2"/>
        </w:numPr>
      </w:pPr>
      <w:r w:rsidRPr="006917DE">
        <w:t>Pursuing personal agendas;</w:t>
      </w:r>
    </w:p>
    <w:p w14:paraId="6C875902" w14:textId="77777777" w:rsidR="004E485B" w:rsidRPr="006917DE" w:rsidRDefault="31B06878" w:rsidP="00FA2E5C">
      <w:pPr>
        <w:pStyle w:val="aLCPSubhead"/>
        <w:numPr>
          <w:ilvl w:val="0"/>
          <w:numId w:val="2"/>
        </w:numPr>
      </w:pPr>
      <w:r w:rsidRPr="006917DE">
        <w:t>Interrupting, giving ideas or suggestions during teaching time.</w:t>
      </w:r>
    </w:p>
    <w:p w14:paraId="62486C05" w14:textId="77777777" w:rsidR="004E485B" w:rsidRPr="006917DE" w:rsidRDefault="004E485B" w:rsidP="00FA2E5C">
      <w:pPr>
        <w:pStyle w:val="aLCPSubhead"/>
      </w:pPr>
    </w:p>
    <w:p w14:paraId="1FC22308" w14:textId="77777777" w:rsidR="004E485B" w:rsidRPr="006917DE" w:rsidRDefault="00CB1686" w:rsidP="00FA2E5C">
      <w:pPr>
        <w:pStyle w:val="aLCPSubhead"/>
      </w:pPr>
      <w:r w:rsidRPr="006917DE">
        <w:t>Format for Governor Visits</w:t>
      </w:r>
    </w:p>
    <w:p w14:paraId="4101652C" w14:textId="77777777" w:rsidR="00904DB2" w:rsidRPr="006917DE" w:rsidRDefault="00904DB2" w:rsidP="00FA2E5C">
      <w:pPr>
        <w:pStyle w:val="aLCPSubhead"/>
      </w:pPr>
    </w:p>
    <w:p w14:paraId="59FD03E7" w14:textId="77777777" w:rsidR="00904DB2" w:rsidRPr="006917DE" w:rsidRDefault="004E485B" w:rsidP="00FA2E5C">
      <w:pPr>
        <w:pStyle w:val="aLCPSubhead"/>
        <w:numPr>
          <w:ilvl w:val="0"/>
          <w:numId w:val="3"/>
        </w:numPr>
      </w:pPr>
      <w:r w:rsidRPr="006917DE">
        <w:t xml:space="preserve">Arrange a visit with the </w:t>
      </w:r>
      <w:r w:rsidR="009608CC" w:rsidRPr="006917DE">
        <w:t xml:space="preserve">PA to the </w:t>
      </w:r>
      <w:r w:rsidRPr="006917DE">
        <w:t>Headteacher and agree the aims of the visit and arrangements for it</w:t>
      </w:r>
      <w:r w:rsidR="009608CC" w:rsidRPr="006917DE">
        <w:t>,</w:t>
      </w:r>
      <w:r w:rsidRPr="006917DE">
        <w:t xml:space="preserve"> at least one week in advance.  The Headteacher will brief the staff involved about the discussion and subjects to be covered in advance.</w:t>
      </w:r>
    </w:p>
    <w:p w14:paraId="4E140F4D" w14:textId="77777777" w:rsidR="004E485B" w:rsidRPr="006917DE" w:rsidRDefault="004E485B" w:rsidP="00FA2E5C">
      <w:pPr>
        <w:pStyle w:val="aLCPSubhead"/>
        <w:numPr>
          <w:ilvl w:val="0"/>
          <w:numId w:val="3"/>
        </w:numPr>
      </w:pPr>
      <w:r w:rsidRPr="006917DE">
        <w:t>The visit – some visits will take place in the classroom and staff will have been consulted about the date, time and purpose of the visit.  This will enable them to prepare information related to the focus of the visit, this might include:</w:t>
      </w:r>
    </w:p>
    <w:p w14:paraId="4B99056E" w14:textId="77777777" w:rsidR="004E485B" w:rsidRPr="006917DE" w:rsidRDefault="004E485B" w:rsidP="006917DE">
      <w:pPr>
        <w:pStyle w:val="ListParagraph"/>
        <w:ind w:left="-142" w:right="-329"/>
        <w:jc w:val="both"/>
        <w:rPr>
          <w:rFonts w:asciiTheme="minorHAnsi" w:hAnsiTheme="minorHAnsi" w:cstheme="minorHAnsi"/>
          <w:sz w:val="22"/>
          <w:szCs w:val="22"/>
        </w:rPr>
      </w:pPr>
    </w:p>
    <w:p w14:paraId="2A70D2FD" w14:textId="77777777" w:rsidR="004E485B" w:rsidRPr="006917DE" w:rsidRDefault="31B06878" w:rsidP="00FA2E5C">
      <w:pPr>
        <w:pStyle w:val="aLCPSubhead"/>
        <w:numPr>
          <w:ilvl w:val="0"/>
          <w:numId w:val="4"/>
        </w:numPr>
      </w:pPr>
      <w:r w:rsidRPr="006917DE">
        <w:t>Informal observations of children at work;</w:t>
      </w:r>
    </w:p>
    <w:p w14:paraId="233522FA" w14:textId="77777777" w:rsidR="004E485B" w:rsidRPr="006917DE" w:rsidRDefault="31B06878" w:rsidP="00FA2E5C">
      <w:pPr>
        <w:pStyle w:val="aLCPSubhead"/>
        <w:numPr>
          <w:ilvl w:val="0"/>
          <w:numId w:val="4"/>
        </w:numPr>
      </w:pPr>
      <w:r w:rsidRPr="006917DE">
        <w:t>Opportunities to speak with children about their work;</w:t>
      </w:r>
    </w:p>
    <w:p w14:paraId="790BEF75" w14:textId="77777777" w:rsidR="004E485B" w:rsidRPr="006917DE" w:rsidRDefault="31B06878" w:rsidP="00FA2E5C">
      <w:pPr>
        <w:pStyle w:val="aLCPSubhead"/>
        <w:numPr>
          <w:ilvl w:val="0"/>
          <w:numId w:val="4"/>
        </w:numPr>
      </w:pPr>
      <w:r w:rsidRPr="006917DE">
        <w:t>Opportunities to look at displays and the learning environment;</w:t>
      </w:r>
    </w:p>
    <w:p w14:paraId="0C8DD91B" w14:textId="77777777" w:rsidR="004E485B" w:rsidRPr="006917DE" w:rsidRDefault="31B06878" w:rsidP="00FA2E5C">
      <w:pPr>
        <w:pStyle w:val="aLCPSubhead"/>
        <w:numPr>
          <w:ilvl w:val="0"/>
          <w:numId w:val="4"/>
        </w:numPr>
      </w:pPr>
      <w:r w:rsidRPr="006917DE">
        <w:t>Supporting a group of children on a set task.</w:t>
      </w:r>
    </w:p>
    <w:p w14:paraId="1299C43A" w14:textId="77777777" w:rsidR="009608CC" w:rsidRPr="006917DE" w:rsidRDefault="009608CC" w:rsidP="00FA2E5C">
      <w:pPr>
        <w:pStyle w:val="aLCPSubhead"/>
      </w:pPr>
    </w:p>
    <w:p w14:paraId="6BFE5F1D" w14:textId="77777777" w:rsidR="004E485B" w:rsidRPr="006917DE" w:rsidRDefault="004E485B" w:rsidP="00FA2E5C">
      <w:pPr>
        <w:pStyle w:val="aLCPSubhead"/>
      </w:pPr>
      <w:r w:rsidRPr="006917DE">
        <w:t>Governors would be expected to be present at the beginning of a lesson as this will give the teacher time to make the relevant introductions.  Governors are also aware of confidentiality of what they see and hear.</w:t>
      </w:r>
    </w:p>
    <w:p w14:paraId="4DDBEF00" w14:textId="77777777" w:rsidR="004E485B" w:rsidRPr="006917DE" w:rsidRDefault="004E485B" w:rsidP="00FA2E5C">
      <w:pPr>
        <w:pStyle w:val="aLCPSubhead"/>
      </w:pPr>
    </w:p>
    <w:p w14:paraId="495B61AA" w14:textId="77777777" w:rsidR="004E485B" w:rsidRPr="006917DE" w:rsidRDefault="004E485B" w:rsidP="00FA2E5C">
      <w:pPr>
        <w:pStyle w:val="aLCPSubhead"/>
        <w:numPr>
          <w:ilvl w:val="0"/>
          <w:numId w:val="3"/>
        </w:numPr>
      </w:pPr>
      <w:r w:rsidRPr="006917DE">
        <w:t>A meeting with the Headteacher to review the focus of the visit.</w:t>
      </w:r>
    </w:p>
    <w:p w14:paraId="3461D779" w14:textId="77777777" w:rsidR="004E485B" w:rsidRPr="006917DE" w:rsidRDefault="004E485B" w:rsidP="00FA2E5C">
      <w:pPr>
        <w:pStyle w:val="aLCPSubhead"/>
      </w:pPr>
    </w:p>
    <w:p w14:paraId="294A73BF" w14:textId="77777777" w:rsidR="004E485B" w:rsidRPr="006917DE" w:rsidRDefault="00CB1686" w:rsidP="00FA2E5C">
      <w:pPr>
        <w:pStyle w:val="aLCPSubhead"/>
      </w:pPr>
      <w:r w:rsidRPr="006917DE">
        <w:t>The Follow Up</w:t>
      </w:r>
    </w:p>
    <w:p w14:paraId="3CF2D8B6" w14:textId="77777777" w:rsidR="004E485B" w:rsidRPr="006917DE" w:rsidRDefault="004E485B" w:rsidP="00FA2E5C">
      <w:pPr>
        <w:pStyle w:val="aLCPSubhead"/>
      </w:pPr>
    </w:p>
    <w:p w14:paraId="08B32373" w14:textId="77777777" w:rsidR="004E485B" w:rsidRPr="006917DE" w:rsidRDefault="31B06878" w:rsidP="00FA2E5C">
      <w:pPr>
        <w:pStyle w:val="aLCPSubhead"/>
        <w:numPr>
          <w:ilvl w:val="0"/>
          <w:numId w:val="5"/>
        </w:numPr>
      </w:pPr>
      <w:r w:rsidRPr="006917DE">
        <w:t>Governors to complete a Governor Visits Form (Appendix 2)</w:t>
      </w:r>
    </w:p>
    <w:p w14:paraId="7672E048" w14:textId="77777777" w:rsidR="004E485B" w:rsidRPr="006917DE" w:rsidRDefault="31B06878" w:rsidP="00FA2E5C">
      <w:pPr>
        <w:pStyle w:val="aLCPSubhead"/>
        <w:numPr>
          <w:ilvl w:val="0"/>
          <w:numId w:val="5"/>
        </w:numPr>
      </w:pPr>
      <w:r w:rsidRPr="006917DE">
        <w:t>Feedback to the Governing Body in the appropriate committee that the visit has taken place;</w:t>
      </w:r>
    </w:p>
    <w:p w14:paraId="1359627E" w14:textId="77777777" w:rsidR="004E485B" w:rsidRPr="006917DE" w:rsidRDefault="31B06878" w:rsidP="00FA2E5C">
      <w:pPr>
        <w:pStyle w:val="aLCPSubhead"/>
        <w:numPr>
          <w:ilvl w:val="0"/>
          <w:numId w:val="5"/>
        </w:numPr>
      </w:pPr>
      <w:r w:rsidRPr="006917DE">
        <w:t>Staff and Governors to review the effectiveness of visits;</w:t>
      </w:r>
    </w:p>
    <w:p w14:paraId="324417DE" w14:textId="5093EDBB" w:rsidR="004E485B" w:rsidRPr="006917DE" w:rsidRDefault="31B06878" w:rsidP="00FA2E5C">
      <w:pPr>
        <w:pStyle w:val="aLCPSubhead"/>
        <w:numPr>
          <w:ilvl w:val="0"/>
          <w:numId w:val="5"/>
        </w:numPr>
      </w:pPr>
      <w:r w:rsidRPr="006917DE">
        <w:t xml:space="preserve">Governors and staff to update the protocol every three years. </w:t>
      </w:r>
    </w:p>
    <w:p w14:paraId="0FB78278" w14:textId="1A3F75FF" w:rsidR="006917DE" w:rsidRDefault="006917DE" w:rsidP="006917DE">
      <w:pPr>
        <w:ind w:left="-142"/>
        <w:rPr>
          <w:rFonts w:asciiTheme="minorHAnsi" w:hAnsiTheme="minorHAnsi" w:cstheme="minorHAnsi"/>
          <w:sz w:val="22"/>
          <w:szCs w:val="22"/>
          <w:lang w:val="en-GB"/>
        </w:rPr>
      </w:pPr>
      <w:r>
        <w:rPr>
          <w:rFonts w:asciiTheme="minorHAnsi" w:hAnsiTheme="minorHAnsi" w:cstheme="minorHAnsi"/>
          <w:sz w:val="22"/>
          <w:szCs w:val="22"/>
        </w:rPr>
        <w:br w:type="page"/>
      </w:r>
    </w:p>
    <w:p w14:paraId="1A6707C1" w14:textId="44167D2C" w:rsidR="004E485B" w:rsidRPr="006917DE" w:rsidRDefault="00F87F7D" w:rsidP="004E485B">
      <w:pPr>
        <w:pStyle w:val="Header"/>
        <w:tabs>
          <w:tab w:val="clear" w:pos="4153"/>
          <w:tab w:val="clear" w:pos="8306"/>
        </w:tabs>
        <w:jc w:val="both"/>
        <w:rPr>
          <w:rFonts w:asciiTheme="minorHAnsi" w:hAnsiTheme="minorHAnsi" w:cstheme="minorHAnsi"/>
          <w:b/>
          <w:sz w:val="22"/>
          <w:szCs w:val="22"/>
        </w:rPr>
      </w:pPr>
      <w:r w:rsidRPr="006917DE">
        <w:rPr>
          <w:rFonts w:asciiTheme="minorHAnsi" w:hAnsiTheme="minorHAnsi" w:cstheme="minorHAnsi"/>
          <w:b/>
          <w:sz w:val="22"/>
          <w:szCs w:val="22"/>
        </w:rPr>
        <w:lastRenderedPageBreak/>
        <w:t>A</w:t>
      </w:r>
      <w:r w:rsidR="004E485B" w:rsidRPr="006917DE">
        <w:rPr>
          <w:rFonts w:asciiTheme="minorHAnsi" w:hAnsiTheme="minorHAnsi" w:cstheme="minorHAnsi"/>
          <w:b/>
          <w:sz w:val="22"/>
          <w:szCs w:val="22"/>
        </w:rPr>
        <w:t>ppendix 1 – Protocol for Visits</w:t>
      </w:r>
    </w:p>
    <w:p w14:paraId="6B62F1B3" w14:textId="77777777" w:rsidR="004E485B" w:rsidRPr="006917DE" w:rsidRDefault="004E485B" w:rsidP="004E485B">
      <w:pPr>
        <w:pStyle w:val="Header"/>
        <w:tabs>
          <w:tab w:val="clear" w:pos="4153"/>
          <w:tab w:val="clear" w:pos="8306"/>
        </w:tabs>
        <w:jc w:val="both"/>
        <w:rPr>
          <w:rFonts w:asciiTheme="minorHAnsi" w:hAnsiTheme="minorHAnsi" w:cstheme="minorHAnsi"/>
          <w:b/>
          <w:sz w:val="22"/>
          <w:szCs w:val="22"/>
        </w:rPr>
      </w:pPr>
    </w:p>
    <w:p w14:paraId="02F2C34E" w14:textId="77777777" w:rsidR="004E485B" w:rsidRPr="006917DE" w:rsidRDefault="004E485B" w:rsidP="004E485B">
      <w:pPr>
        <w:pStyle w:val="Header"/>
        <w:tabs>
          <w:tab w:val="clear" w:pos="4153"/>
          <w:tab w:val="clear" w:pos="8306"/>
        </w:tabs>
        <w:jc w:val="both"/>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4367"/>
        <w:gridCol w:w="3013"/>
      </w:tblGrid>
      <w:tr w:rsidR="004E485B" w:rsidRPr="006917DE" w14:paraId="7D185177" w14:textId="77777777" w:rsidTr="00EA0BBE">
        <w:tc>
          <w:tcPr>
            <w:tcW w:w="1668" w:type="dxa"/>
            <w:tcBorders>
              <w:bottom w:val="single" w:sz="4" w:space="0" w:color="000000"/>
            </w:tcBorders>
            <w:shd w:val="pct15" w:color="auto" w:fill="auto"/>
          </w:tcPr>
          <w:p w14:paraId="680A4E5D" w14:textId="77777777" w:rsidR="004E485B" w:rsidRPr="006917DE" w:rsidRDefault="004E485B" w:rsidP="00EA0BBE">
            <w:pPr>
              <w:pStyle w:val="Header"/>
              <w:tabs>
                <w:tab w:val="clear" w:pos="4153"/>
                <w:tab w:val="clear" w:pos="8306"/>
              </w:tabs>
              <w:jc w:val="both"/>
              <w:rPr>
                <w:rFonts w:asciiTheme="minorHAnsi" w:hAnsiTheme="minorHAnsi" w:cstheme="minorHAnsi"/>
                <w:b/>
                <w:sz w:val="22"/>
                <w:szCs w:val="22"/>
              </w:rPr>
            </w:pPr>
          </w:p>
        </w:tc>
        <w:tc>
          <w:tcPr>
            <w:tcW w:w="4495" w:type="dxa"/>
            <w:shd w:val="pct15" w:color="auto" w:fill="auto"/>
          </w:tcPr>
          <w:p w14:paraId="1F6BB29A" w14:textId="77777777" w:rsidR="004E485B" w:rsidRPr="006917DE" w:rsidRDefault="004E485B" w:rsidP="00EA0BBE">
            <w:pPr>
              <w:pStyle w:val="Header"/>
              <w:tabs>
                <w:tab w:val="clear" w:pos="4153"/>
                <w:tab w:val="clear" w:pos="8306"/>
              </w:tabs>
              <w:jc w:val="center"/>
              <w:rPr>
                <w:rFonts w:asciiTheme="minorHAnsi" w:hAnsiTheme="minorHAnsi" w:cstheme="minorHAnsi"/>
                <w:b/>
                <w:sz w:val="22"/>
                <w:szCs w:val="22"/>
              </w:rPr>
            </w:pPr>
            <w:r w:rsidRPr="006917DE">
              <w:rPr>
                <w:rFonts w:asciiTheme="minorHAnsi" w:hAnsiTheme="minorHAnsi" w:cstheme="minorHAnsi"/>
                <w:b/>
                <w:sz w:val="22"/>
                <w:szCs w:val="22"/>
              </w:rPr>
              <w:t>ALWAYS</w:t>
            </w:r>
          </w:p>
        </w:tc>
        <w:tc>
          <w:tcPr>
            <w:tcW w:w="3082" w:type="dxa"/>
            <w:shd w:val="pct15" w:color="auto" w:fill="auto"/>
          </w:tcPr>
          <w:p w14:paraId="78C91C41" w14:textId="77777777" w:rsidR="004E485B" w:rsidRPr="006917DE" w:rsidRDefault="004E485B" w:rsidP="00EA0BBE">
            <w:pPr>
              <w:pStyle w:val="Header"/>
              <w:tabs>
                <w:tab w:val="clear" w:pos="4153"/>
                <w:tab w:val="clear" w:pos="8306"/>
              </w:tabs>
              <w:jc w:val="center"/>
              <w:rPr>
                <w:rFonts w:asciiTheme="minorHAnsi" w:hAnsiTheme="minorHAnsi" w:cstheme="minorHAnsi"/>
                <w:b/>
                <w:sz w:val="22"/>
                <w:szCs w:val="22"/>
              </w:rPr>
            </w:pPr>
            <w:r w:rsidRPr="006917DE">
              <w:rPr>
                <w:rFonts w:asciiTheme="minorHAnsi" w:hAnsiTheme="minorHAnsi" w:cstheme="minorHAnsi"/>
                <w:b/>
                <w:sz w:val="22"/>
                <w:szCs w:val="22"/>
              </w:rPr>
              <w:t>NEVER</w:t>
            </w:r>
          </w:p>
          <w:p w14:paraId="19219836" w14:textId="77777777" w:rsidR="004E485B" w:rsidRPr="006917DE" w:rsidRDefault="004E485B" w:rsidP="00EA0BBE">
            <w:pPr>
              <w:pStyle w:val="Header"/>
              <w:tabs>
                <w:tab w:val="clear" w:pos="4153"/>
                <w:tab w:val="clear" w:pos="8306"/>
              </w:tabs>
              <w:jc w:val="center"/>
              <w:rPr>
                <w:rFonts w:asciiTheme="minorHAnsi" w:hAnsiTheme="minorHAnsi" w:cstheme="minorHAnsi"/>
                <w:b/>
                <w:sz w:val="22"/>
                <w:szCs w:val="22"/>
              </w:rPr>
            </w:pPr>
          </w:p>
        </w:tc>
      </w:tr>
      <w:tr w:rsidR="004E485B" w:rsidRPr="006917DE" w14:paraId="55DE0867" w14:textId="77777777" w:rsidTr="00EA0BBE">
        <w:tc>
          <w:tcPr>
            <w:tcW w:w="1668" w:type="dxa"/>
            <w:shd w:val="pct15" w:color="auto" w:fill="auto"/>
          </w:tcPr>
          <w:p w14:paraId="23F7F336" w14:textId="77777777" w:rsidR="004E485B" w:rsidRPr="006917DE" w:rsidRDefault="004E485B" w:rsidP="00EA0BBE">
            <w:pPr>
              <w:pStyle w:val="Header"/>
              <w:tabs>
                <w:tab w:val="clear" w:pos="4153"/>
                <w:tab w:val="clear" w:pos="8306"/>
              </w:tabs>
              <w:jc w:val="center"/>
              <w:rPr>
                <w:rFonts w:asciiTheme="minorHAnsi" w:hAnsiTheme="minorHAnsi" w:cstheme="minorHAnsi"/>
                <w:b/>
                <w:sz w:val="22"/>
                <w:szCs w:val="22"/>
              </w:rPr>
            </w:pPr>
            <w:r w:rsidRPr="006917DE">
              <w:rPr>
                <w:rFonts w:asciiTheme="minorHAnsi" w:hAnsiTheme="minorHAnsi" w:cstheme="minorHAnsi"/>
                <w:b/>
                <w:sz w:val="22"/>
                <w:szCs w:val="22"/>
              </w:rPr>
              <w:t>BEFORE</w:t>
            </w:r>
          </w:p>
        </w:tc>
        <w:tc>
          <w:tcPr>
            <w:tcW w:w="4495" w:type="dxa"/>
          </w:tcPr>
          <w:p w14:paraId="53E66916"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r w:rsidRPr="006917DE">
              <w:rPr>
                <w:rFonts w:asciiTheme="minorHAnsi" w:hAnsiTheme="minorHAnsi" w:cstheme="minorHAnsi"/>
                <w:sz w:val="22"/>
                <w:szCs w:val="22"/>
              </w:rPr>
              <w:t>Agree purpose of the visit.</w:t>
            </w:r>
          </w:p>
          <w:p w14:paraId="296FEF7D"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p>
          <w:p w14:paraId="7299E6C5"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r w:rsidRPr="006917DE">
              <w:rPr>
                <w:rFonts w:asciiTheme="minorHAnsi" w:hAnsiTheme="minorHAnsi" w:cstheme="minorHAnsi"/>
                <w:sz w:val="22"/>
                <w:szCs w:val="22"/>
              </w:rPr>
              <w:t>Agree the time schedule.</w:t>
            </w:r>
          </w:p>
          <w:p w14:paraId="7194DBDC"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p>
          <w:p w14:paraId="1AC84EE6"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r w:rsidRPr="006917DE">
              <w:rPr>
                <w:rFonts w:asciiTheme="minorHAnsi" w:hAnsiTheme="minorHAnsi" w:cstheme="minorHAnsi"/>
                <w:sz w:val="22"/>
                <w:szCs w:val="22"/>
              </w:rPr>
              <w:t>Agree when you will discuss the visit with the Headteacher.</w:t>
            </w:r>
          </w:p>
          <w:p w14:paraId="769D0D3C"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p>
          <w:p w14:paraId="55A51777"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r w:rsidRPr="006917DE">
              <w:rPr>
                <w:rFonts w:asciiTheme="minorHAnsi" w:hAnsiTheme="minorHAnsi" w:cstheme="minorHAnsi"/>
                <w:sz w:val="22"/>
                <w:szCs w:val="22"/>
              </w:rPr>
              <w:t>Consider practicalities (parking, time of arrival, how to make notes etc.)</w:t>
            </w:r>
          </w:p>
          <w:p w14:paraId="54CD245A"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p>
          <w:p w14:paraId="53CAC9A7"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r w:rsidRPr="006917DE">
              <w:rPr>
                <w:rFonts w:asciiTheme="minorHAnsi" w:hAnsiTheme="minorHAnsi" w:cstheme="minorHAnsi"/>
                <w:sz w:val="22"/>
                <w:szCs w:val="22"/>
              </w:rPr>
              <w:t>Find out how each teacher wants you to contribute (or not).</w:t>
            </w:r>
          </w:p>
          <w:p w14:paraId="1231BE67"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p>
        </w:tc>
        <w:tc>
          <w:tcPr>
            <w:tcW w:w="3082" w:type="dxa"/>
          </w:tcPr>
          <w:p w14:paraId="4493D6B0"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r w:rsidRPr="006917DE">
              <w:rPr>
                <w:rFonts w:asciiTheme="minorHAnsi" w:hAnsiTheme="minorHAnsi" w:cstheme="minorHAnsi"/>
                <w:sz w:val="22"/>
                <w:szCs w:val="22"/>
              </w:rPr>
              <w:t>Turn up unannounced.</w:t>
            </w:r>
          </w:p>
        </w:tc>
      </w:tr>
      <w:tr w:rsidR="004E485B" w:rsidRPr="006917DE" w14:paraId="3C3CE7AE" w14:textId="77777777" w:rsidTr="00EA0BBE">
        <w:tc>
          <w:tcPr>
            <w:tcW w:w="1668" w:type="dxa"/>
            <w:shd w:val="pct15" w:color="auto" w:fill="auto"/>
          </w:tcPr>
          <w:p w14:paraId="37C6ACC5" w14:textId="77777777" w:rsidR="004E485B" w:rsidRPr="006917DE" w:rsidRDefault="004E485B" w:rsidP="00EA0BBE">
            <w:pPr>
              <w:pStyle w:val="Header"/>
              <w:tabs>
                <w:tab w:val="clear" w:pos="4153"/>
                <w:tab w:val="clear" w:pos="8306"/>
              </w:tabs>
              <w:jc w:val="center"/>
              <w:rPr>
                <w:rFonts w:asciiTheme="minorHAnsi" w:hAnsiTheme="minorHAnsi" w:cstheme="minorHAnsi"/>
                <w:b/>
                <w:sz w:val="22"/>
                <w:szCs w:val="22"/>
              </w:rPr>
            </w:pPr>
            <w:r w:rsidRPr="006917DE">
              <w:rPr>
                <w:rFonts w:asciiTheme="minorHAnsi" w:hAnsiTheme="minorHAnsi" w:cstheme="minorHAnsi"/>
                <w:b/>
                <w:sz w:val="22"/>
                <w:szCs w:val="22"/>
              </w:rPr>
              <w:t>DURING</w:t>
            </w:r>
          </w:p>
        </w:tc>
        <w:tc>
          <w:tcPr>
            <w:tcW w:w="4495" w:type="dxa"/>
          </w:tcPr>
          <w:p w14:paraId="42D93212"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r w:rsidRPr="006917DE">
              <w:rPr>
                <w:rFonts w:asciiTheme="minorHAnsi" w:hAnsiTheme="minorHAnsi" w:cstheme="minorHAnsi"/>
                <w:sz w:val="22"/>
                <w:szCs w:val="22"/>
              </w:rPr>
              <w:t>Introduce yourself to staff and pupils.</w:t>
            </w:r>
          </w:p>
          <w:p w14:paraId="36FEB5B0"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p>
          <w:p w14:paraId="3BAE48AD"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r w:rsidRPr="006917DE">
              <w:rPr>
                <w:rFonts w:asciiTheme="minorHAnsi" w:hAnsiTheme="minorHAnsi" w:cstheme="minorHAnsi"/>
                <w:sz w:val="22"/>
                <w:szCs w:val="22"/>
              </w:rPr>
              <w:t>Note and praise the positive.</w:t>
            </w:r>
          </w:p>
          <w:p w14:paraId="30D7AA69"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p>
          <w:p w14:paraId="7AAD1522"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r w:rsidRPr="006917DE">
              <w:rPr>
                <w:rFonts w:asciiTheme="minorHAnsi" w:hAnsiTheme="minorHAnsi" w:cstheme="minorHAnsi"/>
                <w:sz w:val="22"/>
                <w:szCs w:val="22"/>
              </w:rPr>
              <w:t>Ask questions to increase understanding.</w:t>
            </w:r>
          </w:p>
          <w:p w14:paraId="7196D064"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p>
          <w:p w14:paraId="26B01460"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r w:rsidRPr="006917DE">
              <w:rPr>
                <w:rFonts w:asciiTheme="minorHAnsi" w:hAnsiTheme="minorHAnsi" w:cstheme="minorHAnsi"/>
                <w:sz w:val="22"/>
                <w:szCs w:val="22"/>
              </w:rPr>
              <w:t>Remain focused on the purpose of the visit.</w:t>
            </w:r>
          </w:p>
        </w:tc>
        <w:tc>
          <w:tcPr>
            <w:tcW w:w="3082" w:type="dxa"/>
          </w:tcPr>
          <w:p w14:paraId="2097FCA6"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r w:rsidRPr="006917DE">
              <w:rPr>
                <w:rFonts w:asciiTheme="minorHAnsi" w:hAnsiTheme="minorHAnsi" w:cstheme="minorHAnsi"/>
                <w:sz w:val="22"/>
                <w:szCs w:val="22"/>
              </w:rPr>
              <w:t>Interrupt the teacher.</w:t>
            </w:r>
          </w:p>
          <w:p w14:paraId="34FF1C98"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p>
          <w:p w14:paraId="5523DC50"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r w:rsidRPr="006917DE">
              <w:rPr>
                <w:rFonts w:asciiTheme="minorHAnsi" w:hAnsiTheme="minorHAnsi" w:cstheme="minorHAnsi"/>
                <w:sz w:val="22"/>
                <w:szCs w:val="22"/>
              </w:rPr>
              <w:t>Make judgements i.e. good, satisfactory etc.</w:t>
            </w:r>
          </w:p>
          <w:p w14:paraId="6D072C0D"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p>
          <w:p w14:paraId="17443AED"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r w:rsidRPr="006917DE">
              <w:rPr>
                <w:rFonts w:asciiTheme="minorHAnsi" w:hAnsiTheme="minorHAnsi" w:cstheme="minorHAnsi"/>
                <w:sz w:val="22"/>
                <w:szCs w:val="22"/>
              </w:rPr>
              <w:t>Pursue your own agenda.</w:t>
            </w:r>
          </w:p>
        </w:tc>
      </w:tr>
      <w:tr w:rsidR="004E485B" w:rsidRPr="006917DE" w14:paraId="54953F71" w14:textId="77777777" w:rsidTr="00EA0BBE">
        <w:tc>
          <w:tcPr>
            <w:tcW w:w="1668" w:type="dxa"/>
            <w:shd w:val="pct15" w:color="auto" w:fill="auto"/>
          </w:tcPr>
          <w:p w14:paraId="1D6A6D94" w14:textId="77777777" w:rsidR="004E485B" w:rsidRPr="006917DE" w:rsidRDefault="004E485B" w:rsidP="00EA0BBE">
            <w:pPr>
              <w:pStyle w:val="Header"/>
              <w:tabs>
                <w:tab w:val="clear" w:pos="4153"/>
                <w:tab w:val="clear" w:pos="8306"/>
              </w:tabs>
              <w:jc w:val="center"/>
              <w:rPr>
                <w:rFonts w:asciiTheme="minorHAnsi" w:hAnsiTheme="minorHAnsi" w:cstheme="minorHAnsi"/>
                <w:b/>
                <w:sz w:val="22"/>
                <w:szCs w:val="22"/>
              </w:rPr>
            </w:pPr>
            <w:r w:rsidRPr="006917DE">
              <w:rPr>
                <w:rFonts w:asciiTheme="minorHAnsi" w:hAnsiTheme="minorHAnsi" w:cstheme="minorHAnsi"/>
                <w:b/>
                <w:sz w:val="22"/>
                <w:szCs w:val="22"/>
              </w:rPr>
              <w:t>AFTER</w:t>
            </w:r>
          </w:p>
        </w:tc>
        <w:tc>
          <w:tcPr>
            <w:tcW w:w="4495" w:type="dxa"/>
          </w:tcPr>
          <w:p w14:paraId="77E47D33"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r w:rsidRPr="006917DE">
              <w:rPr>
                <w:rFonts w:asciiTheme="minorHAnsi" w:hAnsiTheme="minorHAnsi" w:cstheme="minorHAnsi"/>
                <w:sz w:val="22"/>
                <w:szCs w:val="22"/>
              </w:rPr>
              <w:t>Thank the teacher and pupils.</w:t>
            </w:r>
          </w:p>
          <w:p w14:paraId="48A21919"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p>
          <w:p w14:paraId="6839F2BD"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r w:rsidRPr="006917DE">
              <w:rPr>
                <w:rFonts w:asciiTheme="minorHAnsi" w:hAnsiTheme="minorHAnsi" w:cstheme="minorHAnsi"/>
                <w:sz w:val="22"/>
                <w:szCs w:val="22"/>
              </w:rPr>
              <w:t>Discuss the visit with the teacher.</w:t>
            </w:r>
          </w:p>
          <w:p w14:paraId="6BD18F9B"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p>
          <w:p w14:paraId="6CC5E2DE"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r w:rsidRPr="006917DE">
              <w:rPr>
                <w:rFonts w:asciiTheme="minorHAnsi" w:hAnsiTheme="minorHAnsi" w:cstheme="minorHAnsi"/>
                <w:sz w:val="22"/>
                <w:szCs w:val="22"/>
              </w:rPr>
              <w:t>Complete a Governors Visit Form.</w:t>
            </w:r>
          </w:p>
          <w:p w14:paraId="238601FE"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p>
          <w:p w14:paraId="300BF7E3"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r w:rsidRPr="006917DE">
              <w:rPr>
                <w:rFonts w:asciiTheme="minorHAnsi" w:hAnsiTheme="minorHAnsi" w:cstheme="minorHAnsi"/>
                <w:sz w:val="22"/>
                <w:szCs w:val="22"/>
              </w:rPr>
              <w:t>Review the visit with the Headteacher.</w:t>
            </w:r>
          </w:p>
        </w:tc>
        <w:tc>
          <w:tcPr>
            <w:tcW w:w="3082" w:type="dxa"/>
          </w:tcPr>
          <w:p w14:paraId="1253855B" w14:textId="77777777" w:rsidR="004E485B" w:rsidRPr="006917DE" w:rsidRDefault="004E485B" w:rsidP="00EA0BBE">
            <w:pPr>
              <w:pStyle w:val="Header"/>
              <w:tabs>
                <w:tab w:val="clear" w:pos="4153"/>
                <w:tab w:val="clear" w:pos="8306"/>
              </w:tabs>
              <w:rPr>
                <w:rFonts w:asciiTheme="minorHAnsi" w:hAnsiTheme="minorHAnsi" w:cstheme="minorHAnsi"/>
                <w:sz w:val="22"/>
                <w:szCs w:val="22"/>
              </w:rPr>
            </w:pPr>
            <w:r w:rsidRPr="006917DE">
              <w:rPr>
                <w:rFonts w:asciiTheme="minorHAnsi" w:hAnsiTheme="minorHAnsi" w:cstheme="minorHAnsi"/>
                <w:sz w:val="22"/>
                <w:szCs w:val="22"/>
              </w:rPr>
              <w:t>Leave without a word.</w:t>
            </w:r>
          </w:p>
        </w:tc>
      </w:tr>
    </w:tbl>
    <w:p w14:paraId="0F3CABC7" w14:textId="77777777" w:rsidR="004E485B" w:rsidRPr="006917DE" w:rsidRDefault="004E485B" w:rsidP="00FA2E5C">
      <w:pPr>
        <w:pStyle w:val="aLCPSubhead"/>
      </w:pPr>
    </w:p>
    <w:p w14:paraId="5B08B5D1" w14:textId="77777777" w:rsidR="004F080D" w:rsidRPr="006917DE" w:rsidRDefault="004F080D" w:rsidP="004F080D">
      <w:pPr>
        <w:rPr>
          <w:rFonts w:asciiTheme="minorHAnsi" w:hAnsiTheme="minorHAnsi" w:cstheme="minorHAnsi"/>
          <w:sz w:val="22"/>
          <w:szCs w:val="22"/>
          <w:lang w:val="en-GB"/>
        </w:rPr>
      </w:pPr>
    </w:p>
    <w:p w14:paraId="16DEB4AB" w14:textId="2AD62CF1" w:rsidR="00710527" w:rsidRPr="006917DE" w:rsidRDefault="00710527" w:rsidP="004F080D">
      <w:pPr>
        <w:rPr>
          <w:rFonts w:asciiTheme="minorHAnsi" w:hAnsiTheme="minorHAnsi" w:cstheme="minorHAnsi"/>
          <w:sz w:val="22"/>
          <w:szCs w:val="22"/>
          <w:lang w:val="en-GB"/>
        </w:rPr>
      </w:pPr>
    </w:p>
    <w:p w14:paraId="7586D5B7" w14:textId="50C1C836" w:rsidR="00F87F7D" w:rsidRPr="006917DE" w:rsidRDefault="00F87F7D">
      <w:pPr>
        <w:rPr>
          <w:rFonts w:asciiTheme="minorHAnsi" w:hAnsiTheme="minorHAnsi" w:cstheme="minorHAnsi"/>
          <w:sz w:val="22"/>
          <w:szCs w:val="22"/>
          <w:lang w:val="en-GB"/>
        </w:rPr>
      </w:pPr>
      <w:r w:rsidRPr="006917DE">
        <w:rPr>
          <w:rFonts w:asciiTheme="minorHAnsi" w:hAnsiTheme="minorHAnsi" w:cstheme="minorHAnsi"/>
          <w:sz w:val="22"/>
          <w:szCs w:val="22"/>
          <w:lang w:val="en-GB"/>
        </w:rPr>
        <w:br w:type="page"/>
      </w:r>
    </w:p>
    <w:p w14:paraId="115FBF52" w14:textId="77777777" w:rsidR="004E485B" w:rsidRPr="006917DE" w:rsidRDefault="004E485B" w:rsidP="004F080D">
      <w:pPr>
        <w:jc w:val="center"/>
        <w:rPr>
          <w:rFonts w:asciiTheme="minorHAnsi" w:hAnsiTheme="minorHAnsi" w:cstheme="minorHAnsi"/>
          <w:b/>
          <w:sz w:val="22"/>
          <w:szCs w:val="22"/>
        </w:rPr>
      </w:pPr>
      <w:r w:rsidRPr="006917DE">
        <w:rPr>
          <w:rFonts w:asciiTheme="minorHAnsi" w:hAnsiTheme="minorHAnsi" w:cstheme="minorHAnsi"/>
          <w:b/>
          <w:sz w:val="22"/>
          <w:szCs w:val="22"/>
        </w:rPr>
        <w:lastRenderedPageBreak/>
        <w:t>Governor visit to school report</w:t>
      </w:r>
    </w:p>
    <w:p w14:paraId="4B1F511A" w14:textId="77777777" w:rsidR="004E485B" w:rsidRPr="006917DE" w:rsidRDefault="004E485B" w:rsidP="004E485B">
      <w:pPr>
        <w:rPr>
          <w:rFonts w:asciiTheme="minorHAnsi" w:hAnsiTheme="minorHAnsi" w:cstheme="minorHAnsi"/>
          <w:sz w:val="22"/>
          <w:szCs w:val="22"/>
        </w:rPr>
      </w:pPr>
    </w:p>
    <w:p w14:paraId="7855C6A6" w14:textId="77777777" w:rsidR="004E485B" w:rsidRPr="006917DE" w:rsidRDefault="004E485B" w:rsidP="004E485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 w:val="22"/>
          <w:szCs w:val="22"/>
        </w:rPr>
      </w:pPr>
      <w:r w:rsidRPr="006917DE">
        <w:rPr>
          <w:rFonts w:asciiTheme="minorHAnsi" w:hAnsiTheme="minorHAnsi" w:cstheme="minorHAnsi"/>
          <w:b/>
          <w:sz w:val="22"/>
          <w:szCs w:val="22"/>
        </w:rPr>
        <w:t>Name of Governor</w:t>
      </w:r>
    </w:p>
    <w:p w14:paraId="5B5C29E2" w14:textId="77777777" w:rsidR="004E485B" w:rsidRPr="006917DE" w:rsidRDefault="004E485B" w:rsidP="004E485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 w:val="22"/>
          <w:szCs w:val="22"/>
        </w:rPr>
      </w:pPr>
      <w:r w:rsidRPr="006917DE">
        <w:rPr>
          <w:rFonts w:asciiTheme="minorHAnsi" w:hAnsiTheme="minorHAnsi" w:cstheme="minorHAnsi"/>
          <w:b/>
          <w:sz w:val="22"/>
          <w:szCs w:val="22"/>
        </w:rPr>
        <w:t>Date of visit</w:t>
      </w:r>
    </w:p>
    <w:p w14:paraId="0FD222C3" w14:textId="77777777" w:rsidR="004E485B" w:rsidRPr="006917DE" w:rsidRDefault="004E485B" w:rsidP="004E485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22"/>
          <w:szCs w:val="22"/>
        </w:rPr>
      </w:pPr>
      <w:r w:rsidRPr="006917DE">
        <w:rPr>
          <w:rFonts w:asciiTheme="minorHAnsi" w:hAnsiTheme="minorHAnsi" w:cstheme="minorHAnsi"/>
          <w:b/>
          <w:sz w:val="22"/>
          <w:szCs w:val="22"/>
        </w:rPr>
        <w:t xml:space="preserve">Does the visit relate to monitoring of the School </w:t>
      </w:r>
      <w:r w:rsidR="009608CC" w:rsidRPr="006917DE">
        <w:rPr>
          <w:rFonts w:asciiTheme="minorHAnsi" w:hAnsiTheme="minorHAnsi" w:cstheme="minorHAnsi"/>
          <w:b/>
          <w:sz w:val="22"/>
          <w:szCs w:val="22"/>
        </w:rPr>
        <w:t>Improve</w:t>
      </w:r>
      <w:r w:rsidRPr="006917DE">
        <w:rPr>
          <w:rFonts w:asciiTheme="minorHAnsi" w:hAnsiTheme="minorHAnsi" w:cstheme="minorHAnsi"/>
          <w:b/>
          <w:sz w:val="22"/>
          <w:szCs w:val="22"/>
        </w:rPr>
        <w:t>ment Plan?</w:t>
      </w:r>
      <w:r w:rsidRPr="006917DE">
        <w:rPr>
          <w:rFonts w:asciiTheme="minorHAnsi" w:hAnsiTheme="minorHAnsi" w:cstheme="minorHAnsi"/>
          <w:sz w:val="22"/>
          <w:szCs w:val="22"/>
        </w:rPr>
        <w:tab/>
        <w:t>Yes / No</w:t>
      </w:r>
    </w:p>
    <w:p w14:paraId="65F9C3DC" w14:textId="77777777" w:rsidR="004E485B" w:rsidRPr="006917DE" w:rsidRDefault="004E485B" w:rsidP="004E485B">
      <w:pPr>
        <w:rPr>
          <w:rFonts w:asciiTheme="minorHAnsi" w:hAnsiTheme="minorHAnsi" w:cstheme="minorHAnsi"/>
          <w:sz w:val="22"/>
          <w:szCs w:val="22"/>
        </w:rPr>
      </w:pPr>
    </w:p>
    <w:p w14:paraId="77052566" w14:textId="77777777" w:rsidR="004E485B" w:rsidRPr="006917DE" w:rsidRDefault="004E485B" w:rsidP="004E485B">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6917DE">
        <w:rPr>
          <w:rFonts w:asciiTheme="minorHAnsi" w:hAnsiTheme="minorHAnsi" w:cstheme="minorHAnsi"/>
          <w:b/>
          <w:sz w:val="22"/>
          <w:szCs w:val="22"/>
        </w:rPr>
        <w:t>Purpose of the visit</w:t>
      </w:r>
    </w:p>
    <w:p w14:paraId="39443866" w14:textId="77777777" w:rsidR="004E485B" w:rsidRPr="006917DE" w:rsidRDefault="004E485B" w:rsidP="004E485B">
      <w:pPr>
        <w:pBdr>
          <w:top w:val="single" w:sz="4" w:space="1" w:color="auto"/>
          <w:left w:val="single" w:sz="4" w:space="4" w:color="auto"/>
          <w:bottom w:val="single" w:sz="4" w:space="1" w:color="auto"/>
          <w:right w:val="single" w:sz="4" w:space="4" w:color="auto"/>
          <w:between w:val="single" w:sz="4" w:space="1" w:color="auto"/>
        </w:pBdr>
        <w:rPr>
          <w:rFonts w:asciiTheme="minorHAnsi" w:hAnsiTheme="minorHAnsi" w:cstheme="minorHAnsi"/>
          <w:i/>
          <w:sz w:val="22"/>
          <w:szCs w:val="22"/>
        </w:rPr>
      </w:pPr>
      <w:r w:rsidRPr="006917DE">
        <w:rPr>
          <w:rFonts w:asciiTheme="minorHAnsi" w:hAnsiTheme="minorHAnsi" w:cstheme="minorHAnsi"/>
          <w:i/>
          <w:sz w:val="22"/>
          <w:szCs w:val="22"/>
        </w:rPr>
        <w:t>(e.g. to see a new initiative in practice, find out about SEN issues)</w:t>
      </w:r>
    </w:p>
    <w:p w14:paraId="1F3B1409" w14:textId="77777777" w:rsidR="004E485B" w:rsidRPr="006917DE" w:rsidRDefault="004E485B" w:rsidP="004E48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62C75D1" w14:textId="77777777" w:rsidR="004E485B" w:rsidRPr="006917DE" w:rsidRDefault="004E485B" w:rsidP="004E48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64355AD" w14:textId="77777777" w:rsidR="004E485B" w:rsidRPr="006917DE" w:rsidRDefault="004E485B" w:rsidP="004E48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A965116" w14:textId="77777777" w:rsidR="00CB1686" w:rsidRPr="006917DE" w:rsidRDefault="00CB1686" w:rsidP="004E48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DF4E37C" w14:textId="77777777" w:rsidR="004E485B" w:rsidRPr="006917DE" w:rsidRDefault="004E485B" w:rsidP="004E48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4FB30F8" w14:textId="77777777" w:rsidR="004E485B" w:rsidRPr="006917DE" w:rsidRDefault="004E485B" w:rsidP="004E48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DA6542E" w14:textId="77777777" w:rsidR="004E485B" w:rsidRPr="006917DE" w:rsidRDefault="004E485B" w:rsidP="004E48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041E394" w14:textId="77777777" w:rsidR="004E485B" w:rsidRPr="006917DE" w:rsidRDefault="004E485B" w:rsidP="004E48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22B00AE" w14:textId="77777777" w:rsidR="004E485B" w:rsidRPr="006917DE" w:rsidRDefault="004E485B" w:rsidP="004E48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2C6D796" w14:textId="77777777" w:rsidR="004E485B" w:rsidRPr="006917DE" w:rsidRDefault="004E485B" w:rsidP="004E485B">
      <w:pPr>
        <w:rPr>
          <w:rFonts w:asciiTheme="minorHAnsi" w:hAnsiTheme="minorHAnsi" w:cstheme="minorHAnsi"/>
          <w:sz w:val="22"/>
          <w:szCs w:val="22"/>
        </w:rPr>
      </w:pPr>
    </w:p>
    <w:p w14:paraId="4233F60C" w14:textId="77777777" w:rsidR="004E485B" w:rsidRPr="006917DE" w:rsidRDefault="004E485B" w:rsidP="004E485B">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6917DE">
        <w:rPr>
          <w:rFonts w:asciiTheme="minorHAnsi" w:hAnsiTheme="minorHAnsi" w:cstheme="minorHAnsi"/>
          <w:b/>
          <w:sz w:val="22"/>
          <w:szCs w:val="22"/>
        </w:rPr>
        <w:t>Describe what you saw during the visit</w:t>
      </w:r>
    </w:p>
    <w:p w14:paraId="5C3881D6" w14:textId="77777777" w:rsidR="004E485B" w:rsidRPr="006917DE" w:rsidRDefault="004E485B" w:rsidP="004E485B">
      <w:pPr>
        <w:pBdr>
          <w:top w:val="single" w:sz="4" w:space="1" w:color="auto"/>
          <w:left w:val="single" w:sz="4" w:space="4" w:color="auto"/>
          <w:bottom w:val="single" w:sz="4" w:space="1" w:color="auto"/>
          <w:right w:val="single" w:sz="4" w:space="4" w:color="auto"/>
          <w:between w:val="single" w:sz="4" w:space="1" w:color="auto"/>
        </w:pBdr>
        <w:rPr>
          <w:rFonts w:asciiTheme="minorHAnsi" w:hAnsiTheme="minorHAnsi" w:cstheme="minorHAnsi"/>
          <w:i/>
          <w:sz w:val="22"/>
          <w:szCs w:val="22"/>
        </w:rPr>
      </w:pPr>
      <w:r w:rsidRPr="006917DE">
        <w:rPr>
          <w:rFonts w:asciiTheme="minorHAnsi" w:hAnsiTheme="minorHAnsi" w:cstheme="minorHAnsi"/>
          <w:i/>
          <w:sz w:val="22"/>
          <w:szCs w:val="22"/>
        </w:rPr>
        <w:t>(e.g. what the children were doing during new learning initiative, book scrutiny, SEN policies in practice)</w:t>
      </w:r>
    </w:p>
    <w:p w14:paraId="6E1831B3" w14:textId="77777777" w:rsidR="004E485B" w:rsidRPr="006917DE" w:rsidRDefault="004E485B" w:rsidP="004E48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4E11D2A" w14:textId="77777777" w:rsidR="004E485B" w:rsidRPr="006917DE" w:rsidRDefault="004E485B" w:rsidP="004E48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1126E5D" w14:textId="77777777" w:rsidR="004E485B" w:rsidRPr="006917DE" w:rsidRDefault="004E485B" w:rsidP="004E48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DE403A5" w14:textId="77777777" w:rsidR="004E485B" w:rsidRPr="006917DE" w:rsidRDefault="004E485B" w:rsidP="004E48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2431CDC" w14:textId="77777777" w:rsidR="004E485B" w:rsidRPr="006917DE" w:rsidRDefault="004E485B" w:rsidP="004E48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9E398E2" w14:textId="77777777" w:rsidR="004E485B" w:rsidRPr="006917DE" w:rsidRDefault="004E485B" w:rsidP="004E48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6287F21" w14:textId="77777777" w:rsidR="00CB1686" w:rsidRPr="006917DE" w:rsidRDefault="00CB1686" w:rsidP="004E48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BE93A62" w14:textId="77777777" w:rsidR="004E485B" w:rsidRPr="006917DE" w:rsidRDefault="004E485B" w:rsidP="004E48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84BA73E" w14:textId="77777777" w:rsidR="004E485B" w:rsidRPr="006917DE" w:rsidRDefault="004E485B" w:rsidP="004E48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4B3F2EB" w14:textId="77777777" w:rsidR="004E485B" w:rsidRPr="006917DE" w:rsidRDefault="004E485B" w:rsidP="004E485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D34F5C7" w14:textId="77777777" w:rsidR="004E485B" w:rsidRPr="006917DE" w:rsidRDefault="004E485B" w:rsidP="004E485B">
      <w:pPr>
        <w:rPr>
          <w:rFonts w:asciiTheme="minorHAnsi" w:hAnsiTheme="minorHAnsi" w:cstheme="minorHAnsi"/>
          <w:sz w:val="22"/>
          <w:szCs w:val="22"/>
        </w:rPr>
      </w:pPr>
    </w:p>
    <w:p w14:paraId="169DA74E" w14:textId="77777777" w:rsidR="004E485B" w:rsidRPr="006917DE" w:rsidRDefault="004E485B" w:rsidP="004E485B">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6917DE">
        <w:rPr>
          <w:rFonts w:asciiTheme="minorHAnsi" w:hAnsiTheme="minorHAnsi" w:cstheme="minorHAnsi"/>
          <w:b/>
          <w:sz w:val="22"/>
          <w:szCs w:val="22"/>
        </w:rPr>
        <w:t>How has the visit strengthened governance?</w:t>
      </w:r>
    </w:p>
    <w:p w14:paraId="2AB47752" w14:textId="77777777" w:rsidR="004E485B" w:rsidRPr="006917DE" w:rsidRDefault="004E485B" w:rsidP="004E485B">
      <w:p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6917DE">
        <w:rPr>
          <w:rFonts w:asciiTheme="minorHAnsi" w:hAnsiTheme="minorHAnsi" w:cstheme="minorHAnsi"/>
          <w:i/>
          <w:sz w:val="22"/>
          <w:szCs w:val="22"/>
        </w:rPr>
        <w:t>(e.g. better awareness of initiative that has had funding approved by governors, strengthened knowledge and ability to question senior leaders)</w:t>
      </w:r>
    </w:p>
    <w:p w14:paraId="0B4020A7" w14:textId="77777777" w:rsidR="004E485B" w:rsidRPr="006917DE" w:rsidRDefault="004E485B" w:rsidP="004E485B">
      <w:pPr>
        <w:pBdr>
          <w:left w:val="single" w:sz="4" w:space="4" w:color="auto"/>
          <w:bottom w:val="single" w:sz="4" w:space="1" w:color="auto"/>
          <w:right w:val="single" w:sz="4" w:space="4" w:color="auto"/>
        </w:pBdr>
        <w:rPr>
          <w:rFonts w:asciiTheme="minorHAnsi" w:hAnsiTheme="minorHAnsi" w:cstheme="minorHAnsi"/>
          <w:sz w:val="22"/>
          <w:szCs w:val="22"/>
        </w:rPr>
      </w:pPr>
    </w:p>
    <w:p w14:paraId="1D7B270A" w14:textId="77777777" w:rsidR="004E485B" w:rsidRPr="006917DE" w:rsidRDefault="004E485B" w:rsidP="004E485B">
      <w:pPr>
        <w:pBdr>
          <w:left w:val="single" w:sz="4" w:space="4" w:color="auto"/>
          <w:bottom w:val="single" w:sz="4" w:space="1" w:color="auto"/>
          <w:right w:val="single" w:sz="4" w:space="4" w:color="auto"/>
        </w:pBdr>
        <w:rPr>
          <w:rFonts w:asciiTheme="minorHAnsi" w:hAnsiTheme="minorHAnsi" w:cstheme="minorHAnsi"/>
          <w:sz w:val="22"/>
          <w:szCs w:val="22"/>
        </w:rPr>
      </w:pPr>
    </w:p>
    <w:p w14:paraId="4F904CB7" w14:textId="77777777" w:rsidR="004E485B" w:rsidRPr="006917DE" w:rsidRDefault="004E485B" w:rsidP="004E485B">
      <w:pPr>
        <w:pBdr>
          <w:left w:val="single" w:sz="4" w:space="4" w:color="auto"/>
          <w:bottom w:val="single" w:sz="4" w:space="1" w:color="auto"/>
          <w:right w:val="single" w:sz="4" w:space="4" w:color="auto"/>
        </w:pBdr>
        <w:rPr>
          <w:rFonts w:asciiTheme="minorHAnsi" w:hAnsiTheme="minorHAnsi" w:cstheme="minorHAnsi"/>
          <w:sz w:val="22"/>
          <w:szCs w:val="22"/>
        </w:rPr>
      </w:pPr>
    </w:p>
    <w:p w14:paraId="06971CD3" w14:textId="77777777" w:rsidR="004E485B" w:rsidRPr="006917DE" w:rsidRDefault="004E485B" w:rsidP="004E485B">
      <w:pPr>
        <w:pBdr>
          <w:left w:val="single" w:sz="4" w:space="4" w:color="auto"/>
          <w:bottom w:val="single" w:sz="4" w:space="1" w:color="auto"/>
          <w:right w:val="single" w:sz="4" w:space="4" w:color="auto"/>
        </w:pBdr>
        <w:rPr>
          <w:rFonts w:asciiTheme="minorHAnsi" w:hAnsiTheme="minorHAnsi" w:cstheme="minorHAnsi"/>
          <w:sz w:val="22"/>
          <w:szCs w:val="22"/>
        </w:rPr>
      </w:pPr>
    </w:p>
    <w:p w14:paraId="2A1F701D" w14:textId="77777777" w:rsidR="004E485B" w:rsidRPr="006917DE" w:rsidRDefault="004E485B" w:rsidP="004E485B">
      <w:pPr>
        <w:pBdr>
          <w:left w:val="single" w:sz="4" w:space="4" w:color="auto"/>
          <w:bottom w:val="single" w:sz="4" w:space="1" w:color="auto"/>
          <w:right w:val="single" w:sz="4" w:space="4" w:color="auto"/>
        </w:pBdr>
        <w:rPr>
          <w:rFonts w:asciiTheme="minorHAnsi" w:hAnsiTheme="minorHAnsi" w:cstheme="minorHAnsi"/>
          <w:sz w:val="22"/>
          <w:szCs w:val="22"/>
        </w:rPr>
      </w:pPr>
    </w:p>
    <w:p w14:paraId="03EFCA41" w14:textId="77777777" w:rsidR="00CB1686" w:rsidRPr="006917DE" w:rsidRDefault="00CB1686" w:rsidP="004E485B">
      <w:pPr>
        <w:pBdr>
          <w:left w:val="single" w:sz="4" w:space="4" w:color="auto"/>
          <w:bottom w:val="single" w:sz="4" w:space="1" w:color="auto"/>
          <w:right w:val="single" w:sz="4" w:space="4" w:color="auto"/>
        </w:pBdr>
        <w:rPr>
          <w:rFonts w:asciiTheme="minorHAnsi" w:hAnsiTheme="minorHAnsi" w:cstheme="minorHAnsi"/>
          <w:sz w:val="22"/>
          <w:szCs w:val="22"/>
        </w:rPr>
      </w:pPr>
    </w:p>
    <w:p w14:paraId="5F96A722" w14:textId="77777777" w:rsidR="004E485B" w:rsidRPr="006917DE" w:rsidRDefault="004E485B" w:rsidP="004E485B">
      <w:pPr>
        <w:pBdr>
          <w:left w:val="single" w:sz="4" w:space="4" w:color="auto"/>
          <w:bottom w:val="single" w:sz="4" w:space="1" w:color="auto"/>
          <w:right w:val="single" w:sz="4" w:space="4" w:color="auto"/>
        </w:pBdr>
        <w:rPr>
          <w:rFonts w:asciiTheme="minorHAnsi" w:hAnsiTheme="minorHAnsi" w:cstheme="minorHAnsi"/>
          <w:sz w:val="22"/>
          <w:szCs w:val="22"/>
        </w:rPr>
      </w:pPr>
      <w:bookmarkStart w:id="0" w:name="_GoBack"/>
      <w:bookmarkEnd w:id="0"/>
    </w:p>
    <w:p w14:paraId="5B95CD12" w14:textId="77777777" w:rsidR="004E485B" w:rsidRPr="006917DE" w:rsidRDefault="004E485B" w:rsidP="004E485B">
      <w:pPr>
        <w:pBdr>
          <w:left w:val="single" w:sz="4" w:space="4" w:color="auto"/>
          <w:bottom w:val="single" w:sz="4" w:space="1" w:color="auto"/>
          <w:right w:val="single" w:sz="4" w:space="4" w:color="auto"/>
        </w:pBdr>
        <w:rPr>
          <w:rFonts w:asciiTheme="minorHAnsi" w:hAnsiTheme="minorHAnsi" w:cstheme="minorHAnsi"/>
          <w:sz w:val="22"/>
          <w:szCs w:val="22"/>
        </w:rPr>
      </w:pPr>
    </w:p>
    <w:p w14:paraId="13CB595B" w14:textId="77777777" w:rsidR="004E485B" w:rsidRPr="006917DE" w:rsidRDefault="004E485B" w:rsidP="00FA2E5C">
      <w:pPr>
        <w:pStyle w:val="aLCPSubhead"/>
      </w:pPr>
    </w:p>
    <w:tbl>
      <w:tblPr>
        <w:tblStyle w:val="TableGrid"/>
        <w:tblW w:w="9356" w:type="dxa"/>
        <w:tblInd w:w="-147" w:type="dxa"/>
        <w:tblLook w:val="04A0" w:firstRow="1" w:lastRow="0" w:firstColumn="1" w:lastColumn="0" w:noHBand="0" w:noVBand="1"/>
      </w:tblPr>
      <w:tblGrid>
        <w:gridCol w:w="9356"/>
      </w:tblGrid>
      <w:tr w:rsidR="004E485B" w:rsidRPr="006917DE" w14:paraId="068E7E7E" w14:textId="77777777" w:rsidTr="00663EE3">
        <w:tc>
          <w:tcPr>
            <w:tcW w:w="9356" w:type="dxa"/>
          </w:tcPr>
          <w:p w14:paraId="2519CC7C" w14:textId="77777777" w:rsidR="004E485B" w:rsidRPr="00FA2E5C" w:rsidRDefault="004E485B" w:rsidP="00FA2E5C">
            <w:pPr>
              <w:pStyle w:val="aLCPSubhead"/>
            </w:pPr>
            <w:r w:rsidRPr="00FA2E5C">
              <w:t>Report Date</w:t>
            </w:r>
          </w:p>
          <w:p w14:paraId="09F99F62" w14:textId="49177CC1" w:rsidR="00FA2E5C" w:rsidRPr="006917DE" w:rsidRDefault="00FA2E5C" w:rsidP="00FA2E5C">
            <w:pPr>
              <w:pStyle w:val="aLCPSubhead"/>
            </w:pPr>
          </w:p>
        </w:tc>
      </w:tr>
    </w:tbl>
    <w:p w14:paraId="6D9C8D39" w14:textId="77777777" w:rsidR="0016777C" w:rsidRPr="006917DE" w:rsidRDefault="0016777C">
      <w:pPr>
        <w:rPr>
          <w:rFonts w:asciiTheme="minorHAnsi" w:hAnsiTheme="minorHAnsi" w:cstheme="minorHAnsi"/>
          <w:sz w:val="22"/>
          <w:szCs w:val="22"/>
        </w:rPr>
      </w:pPr>
    </w:p>
    <w:sectPr w:rsidR="0016777C" w:rsidRPr="006917DE" w:rsidSect="00CB168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4FE4"/>
    <w:multiLevelType w:val="hybridMultilevel"/>
    <w:tmpl w:val="5D24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9536D"/>
    <w:multiLevelType w:val="hybridMultilevel"/>
    <w:tmpl w:val="9022F81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 w15:restartNumberingAfterBreak="0">
    <w:nsid w:val="35FA064F"/>
    <w:multiLevelType w:val="hybridMultilevel"/>
    <w:tmpl w:val="50BA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B68FB"/>
    <w:multiLevelType w:val="hybridMultilevel"/>
    <w:tmpl w:val="7B98E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1F4F68"/>
    <w:multiLevelType w:val="hybridMultilevel"/>
    <w:tmpl w:val="A66AC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5B"/>
    <w:rsid w:val="00033443"/>
    <w:rsid w:val="0016777C"/>
    <w:rsid w:val="003F73D2"/>
    <w:rsid w:val="004604EB"/>
    <w:rsid w:val="004935A3"/>
    <w:rsid w:val="004E485B"/>
    <w:rsid w:val="004F080D"/>
    <w:rsid w:val="005E49D7"/>
    <w:rsid w:val="00653651"/>
    <w:rsid w:val="00663EE3"/>
    <w:rsid w:val="0067026F"/>
    <w:rsid w:val="006910FA"/>
    <w:rsid w:val="006917DE"/>
    <w:rsid w:val="00710527"/>
    <w:rsid w:val="00904DB2"/>
    <w:rsid w:val="009608CC"/>
    <w:rsid w:val="00A34BA3"/>
    <w:rsid w:val="00C235A2"/>
    <w:rsid w:val="00CB1686"/>
    <w:rsid w:val="00EF7CEF"/>
    <w:rsid w:val="00F87F7D"/>
    <w:rsid w:val="00FA2E5C"/>
    <w:rsid w:val="31B0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65C0"/>
  <w15:chartTrackingRefBased/>
  <w15:docId w15:val="{89D0ADA7-9259-43C9-B8AF-1D8CB62E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85B"/>
    <w:rPr>
      <w:rFonts w:ascii="Arial" w:eastAsia="Times New Roman" w:hAnsi="Arial" w:cs="Times New Roman"/>
      <w:sz w:val="20"/>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aLCPSubhead">
    <w:name w:val="a LCP Subhead"/>
    <w:autoRedefine/>
    <w:rsid w:val="00FA2E5C"/>
    <w:pPr>
      <w:ind w:left="-112"/>
    </w:pPr>
    <w:rPr>
      <w:rFonts w:eastAsia="Times New Roman" w:cstheme="minorHAnsi"/>
      <w:lang w:val="en-GB"/>
    </w:rPr>
  </w:style>
  <w:style w:type="paragraph" w:customStyle="1" w:styleId="aLCPBodytext">
    <w:name w:val="a LCP Body text"/>
    <w:autoRedefine/>
    <w:rsid w:val="00CB1686"/>
    <w:rPr>
      <w:rFonts w:ascii="Arial" w:eastAsia="Times New Roman" w:hAnsi="Arial" w:cs="Arial"/>
      <w:b/>
      <w:sz w:val="24"/>
      <w:szCs w:val="24"/>
      <w:lang w:val="en-GB"/>
    </w:rPr>
  </w:style>
  <w:style w:type="paragraph" w:styleId="Header">
    <w:name w:val="header"/>
    <w:basedOn w:val="Normal"/>
    <w:link w:val="HeaderChar"/>
    <w:rsid w:val="004E485B"/>
    <w:pPr>
      <w:tabs>
        <w:tab w:val="center" w:pos="4153"/>
        <w:tab w:val="right" w:pos="8306"/>
      </w:tabs>
    </w:pPr>
  </w:style>
  <w:style w:type="character" w:customStyle="1" w:styleId="HeaderChar">
    <w:name w:val="Header Char"/>
    <w:basedOn w:val="DefaultParagraphFont"/>
    <w:link w:val="Header"/>
    <w:rsid w:val="004E485B"/>
    <w:rPr>
      <w:rFonts w:ascii="Arial" w:eastAsia="Times New Roman" w:hAnsi="Arial" w:cs="Times New Roman"/>
      <w:sz w:val="20"/>
      <w:szCs w:val="20"/>
    </w:rPr>
  </w:style>
  <w:style w:type="table" w:styleId="TableGrid">
    <w:name w:val="Table Grid"/>
    <w:basedOn w:val="TableNormal"/>
    <w:uiPriority w:val="39"/>
    <w:rsid w:val="004E4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3651"/>
    <w:rPr>
      <w:rFonts w:ascii="Segoe UI" w:hAnsi="Segoe UI"/>
      <w:sz w:val="18"/>
      <w:szCs w:val="18"/>
    </w:rPr>
  </w:style>
  <w:style w:type="character" w:customStyle="1" w:styleId="BalloonTextChar">
    <w:name w:val="Balloon Text Char"/>
    <w:basedOn w:val="DefaultParagraphFont"/>
    <w:link w:val="BalloonText"/>
    <w:uiPriority w:val="99"/>
    <w:semiHidden/>
    <w:rsid w:val="00653651"/>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5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sa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5PVA5SVVUTDX-1818035932-3032710</_dlc_DocId>
    <_dlc_DocIdUrl xmlns="fa54ca88-4bd9-4e91-b032-863369ce78b4">
      <Url>https://wibsey.sharepoint.com/sites/TeachersArea/_layouts/15/DocIdRedir.aspx?ID=5PVA5SVVUTDX-1818035932-3032710</Url>
      <Description>5PVA5SVVUTDX-1818035932-3032710</Description>
    </_dlc_DocIdUrl>
  </documentManagement>
</p:properties>
</file>

<file path=customXml/itemProps1.xml><?xml version="1.0" encoding="utf-8"?>
<ds:datastoreItem xmlns:ds="http://schemas.openxmlformats.org/officeDocument/2006/customXml" ds:itemID="{B95EDF0B-54A8-4886-AED2-9DC4DF240DE6}"/>
</file>

<file path=customXml/itemProps2.xml><?xml version="1.0" encoding="utf-8"?>
<ds:datastoreItem xmlns:ds="http://schemas.openxmlformats.org/officeDocument/2006/customXml" ds:itemID="{4F6C616F-2732-4F26-9CB9-23684CC770E4}">
  <ds:schemaRefs>
    <ds:schemaRef ds:uri="http://schemas.openxmlformats.org/officeDocument/2006/bibliography"/>
  </ds:schemaRefs>
</ds:datastoreItem>
</file>

<file path=customXml/itemProps3.xml><?xml version="1.0" encoding="utf-8"?>
<ds:datastoreItem xmlns:ds="http://schemas.openxmlformats.org/officeDocument/2006/customXml" ds:itemID="{4907BDD5-080C-48F1-876F-628BADD2313A}"/>
</file>

<file path=customXml/itemProps4.xml><?xml version="1.0" encoding="utf-8"?>
<ds:datastoreItem xmlns:ds="http://schemas.openxmlformats.org/officeDocument/2006/customXml" ds:itemID="{02C51D6A-9640-44D2-B7A6-AC0B39749C0C}"/>
</file>

<file path=customXml/itemProps5.xml><?xml version="1.0" encoding="utf-8"?>
<ds:datastoreItem xmlns:ds="http://schemas.openxmlformats.org/officeDocument/2006/customXml" ds:itemID="{30641DB7-4436-45ED-AE67-8AA693DE3F00}"/>
</file>

<file path=docProps/app.xml><?xml version="1.0" encoding="utf-8"?>
<Properties xmlns="http://schemas.openxmlformats.org/officeDocument/2006/extended-properties" xmlns:vt="http://schemas.openxmlformats.org/officeDocument/2006/docPropsVTypes">
  <Template>Single spaced (blank)</Template>
  <TotalTime>4</TotalTime>
  <Pages>5</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Spendelow</dc:creator>
  <cp:keywords/>
  <dc:description/>
  <cp:lastModifiedBy>Jill Baker</cp:lastModifiedBy>
  <cp:revision>4</cp:revision>
  <cp:lastPrinted>2015-10-20T13:28:00Z</cp:lastPrinted>
  <dcterms:created xsi:type="dcterms:W3CDTF">2021-09-23T11:23:00Z</dcterms:created>
  <dcterms:modified xsi:type="dcterms:W3CDTF">2021-09-23T11:27:00Z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0x0101004BBEE7019B079C4E8A5C27982D1D9AC8</vt:lpwstr>
  </property>
  <property fmtid="{D5CDD505-2E9C-101B-9397-08002B2CF9AE}" pid="4" name="_dlc_DocIdItemGuid">
    <vt:lpwstr>94079a1e-210f-4d39-a709-4672582406a4</vt:lpwstr>
  </property>
</Properties>
</file>