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E26A" w14:textId="77777777" w:rsidR="009931D5" w:rsidRDefault="009931D5" w:rsidP="004E2F31">
      <w:pPr>
        <w:spacing w:after="158" w:line="259" w:lineRule="auto"/>
        <w:ind w:left="0" w:firstLine="0"/>
        <w:jc w:val="center"/>
        <w:rPr>
          <w:b/>
        </w:rPr>
      </w:pPr>
      <w:r w:rsidRPr="00132131">
        <w:rPr>
          <w:rFonts w:asciiTheme="minorHAnsi" w:hAnsiTheme="minorHAnsi" w:cstheme="minorHAnsi"/>
          <w:b/>
          <w:noProof/>
        </w:rPr>
        <w:drawing>
          <wp:anchor distT="0" distB="0" distL="114300" distR="114300" simplePos="0" relativeHeight="251661312" behindDoc="0" locked="0" layoutInCell="1" allowOverlap="1" wp14:anchorId="6CEAF102" wp14:editId="03E5E846">
            <wp:simplePos x="0" y="0"/>
            <wp:positionH relativeFrom="margin">
              <wp:align>center</wp:align>
            </wp:positionH>
            <wp:positionV relativeFrom="margin">
              <wp:posOffset>5080</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D8ABB" w14:textId="60C36950" w:rsidR="004E2F31" w:rsidRDefault="00820BE4" w:rsidP="00FD33C7">
      <w:pPr>
        <w:spacing w:after="158" w:line="259" w:lineRule="auto"/>
        <w:ind w:left="0" w:firstLine="0"/>
        <w:rPr>
          <w:b/>
        </w:rPr>
      </w:pPr>
      <w:r>
        <w:rPr>
          <w:b/>
        </w:rPr>
        <w:t xml:space="preserve">                                                                                              </w:t>
      </w:r>
    </w:p>
    <w:p w14:paraId="73F416BB" w14:textId="599D751C" w:rsidR="004E2F31" w:rsidRDefault="004E2F31" w:rsidP="00D02A3B">
      <w:pPr>
        <w:spacing w:after="158" w:line="259" w:lineRule="auto"/>
        <w:ind w:left="0" w:firstLine="0"/>
        <w:jc w:val="center"/>
        <w:rPr>
          <w:b/>
        </w:rPr>
      </w:pPr>
      <w:r>
        <w:rPr>
          <w:b/>
        </w:rPr>
        <w:t>Wibsey Primary School</w:t>
      </w:r>
    </w:p>
    <w:p w14:paraId="6AEA58F0" w14:textId="0F6F3340" w:rsidR="00E222BF" w:rsidRPr="00FD33C7" w:rsidRDefault="00D02A3B" w:rsidP="00FD33C7">
      <w:pPr>
        <w:spacing w:after="158" w:line="259" w:lineRule="auto"/>
        <w:ind w:left="0" w:firstLine="0"/>
        <w:jc w:val="center"/>
        <w:rPr>
          <w:b/>
        </w:rPr>
      </w:pPr>
      <w:r>
        <w:rPr>
          <w:b/>
        </w:rPr>
        <w:t xml:space="preserve">Curriculum Design and Implementation </w:t>
      </w:r>
    </w:p>
    <w:p w14:paraId="32AAF0F3" w14:textId="7634B975" w:rsidR="00C31B89" w:rsidRDefault="00AB5AF2" w:rsidP="00FD33C7">
      <w:pPr>
        <w:spacing w:after="158" w:line="259" w:lineRule="auto"/>
        <w:ind w:left="0" w:firstLine="0"/>
        <w:jc w:val="both"/>
        <w:rPr>
          <w:color w:val="auto"/>
        </w:rPr>
      </w:pPr>
      <w:r w:rsidRPr="007C30EE">
        <w:t xml:space="preserve">At Wibsey Primary School our ‘Cumulative Curriculum’ drives our approach to learning and teaching and has the aim to pursue excellence within each National Curriculum and our </w:t>
      </w:r>
      <w:r w:rsidRPr="007C30EE">
        <w:rPr>
          <w:color w:val="FF0000"/>
        </w:rPr>
        <w:t xml:space="preserve">Curriculum Intent </w:t>
      </w:r>
      <w:r w:rsidRPr="007C30EE">
        <w:rPr>
          <w:color w:val="auto"/>
        </w:rPr>
        <w:t xml:space="preserve">at its heart. </w:t>
      </w:r>
    </w:p>
    <w:p w14:paraId="5FBBADD2" w14:textId="6A86D4D9" w:rsidR="004F1806" w:rsidRDefault="004F1806" w:rsidP="00FD33C7">
      <w:pPr>
        <w:spacing w:after="158" w:line="259" w:lineRule="auto"/>
        <w:ind w:left="0" w:firstLine="0"/>
        <w:jc w:val="both"/>
        <w:rPr>
          <w:color w:val="auto"/>
        </w:rPr>
      </w:pPr>
      <w:r>
        <w:rPr>
          <w:color w:val="auto"/>
        </w:rPr>
        <w:t>The implementation describes the way in which we deliver our curriculum intent consistently across school.</w:t>
      </w:r>
    </w:p>
    <w:p w14:paraId="7C6F99DA" w14:textId="5020F2D7" w:rsidR="00047D98" w:rsidRDefault="00047D98" w:rsidP="00820BE4">
      <w:pPr>
        <w:spacing w:after="0" w:line="240" w:lineRule="auto"/>
        <w:ind w:left="0" w:firstLine="0"/>
        <w:jc w:val="both"/>
        <w:rPr>
          <w:u w:val="single"/>
        </w:rPr>
      </w:pPr>
      <w:r w:rsidRPr="00047D98">
        <w:rPr>
          <w:u w:val="single"/>
        </w:rPr>
        <w:t>The Wibsey Cumulative Curriculum</w:t>
      </w:r>
      <w:r>
        <w:rPr>
          <w:u w:val="single"/>
        </w:rPr>
        <w:t xml:space="preserve"> </w:t>
      </w:r>
    </w:p>
    <w:p w14:paraId="1B10FF78" w14:textId="77777777" w:rsidR="00820BE4" w:rsidRPr="00047D98" w:rsidRDefault="00820BE4" w:rsidP="00820BE4">
      <w:pPr>
        <w:spacing w:after="0" w:line="240" w:lineRule="auto"/>
        <w:ind w:left="0" w:firstLine="0"/>
        <w:jc w:val="both"/>
        <w:rPr>
          <w:u w:val="single"/>
        </w:rPr>
      </w:pPr>
    </w:p>
    <w:p w14:paraId="7C39FB3B" w14:textId="10D72D7F" w:rsidR="00C31B89" w:rsidRPr="00C31B89" w:rsidRDefault="00C31B89" w:rsidP="00820BE4">
      <w:pPr>
        <w:shd w:val="clear" w:color="auto" w:fill="FFFFFF"/>
        <w:spacing w:after="0" w:line="240" w:lineRule="auto"/>
        <w:ind w:left="0" w:firstLine="0"/>
        <w:jc w:val="both"/>
        <w:textAlignment w:val="top"/>
        <w:rPr>
          <w:rFonts w:eastAsia="Times New Roman"/>
          <w:color w:val="auto"/>
          <w:bdr w:val="none" w:sz="0" w:space="0" w:color="auto" w:frame="1"/>
        </w:rPr>
      </w:pPr>
      <w:r w:rsidRPr="00C31B89">
        <w:rPr>
          <w:color w:val="auto"/>
        </w:rPr>
        <w:t xml:space="preserve">Academic subjects at Wibsey Primary School are taught through the ‘Wibsey Cumulative Curriculum’ and staff </w:t>
      </w:r>
      <w:r w:rsidR="00866A52">
        <w:rPr>
          <w:color w:val="auto"/>
        </w:rPr>
        <w:t>h</w:t>
      </w:r>
      <w:r w:rsidRPr="00C31B89">
        <w:rPr>
          <w:color w:val="auto"/>
        </w:rPr>
        <w:t xml:space="preserve">ave worked collaboratively to </w:t>
      </w:r>
      <w:r w:rsidRPr="00C31B89">
        <w:rPr>
          <w:rFonts w:eastAsia="Times New Roman"/>
          <w:color w:val="auto"/>
          <w:bdr w:val="none" w:sz="0" w:space="0" w:color="auto" w:frame="1"/>
        </w:rPr>
        <w:t xml:space="preserve">design </w:t>
      </w:r>
      <w:r w:rsidR="00534F8D">
        <w:rPr>
          <w:rFonts w:eastAsia="Times New Roman"/>
          <w:color w:val="auto"/>
          <w:bdr w:val="none" w:sz="0" w:space="0" w:color="auto" w:frame="1"/>
        </w:rPr>
        <w:t>a</w:t>
      </w:r>
      <w:r w:rsidRPr="00C31B89">
        <w:rPr>
          <w:rFonts w:eastAsia="Times New Roman"/>
          <w:color w:val="auto"/>
          <w:bdr w:val="none" w:sz="0" w:space="0" w:color="auto" w:frame="1"/>
        </w:rPr>
        <w:t xml:space="preserve"> curriculum which is underpinned by our whole school vision and values and is personalised to the needs of our school community.</w:t>
      </w:r>
      <w:r w:rsidR="00DB0EF2">
        <w:rPr>
          <w:rFonts w:eastAsia="Times New Roman"/>
          <w:color w:val="auto"/>
          <w:bdr w:val="none" w:sz="0" w:space="0" w:color="auto" w:frame="1"/>
        </w:rPr>
        <w:t xml:space="preserve"> </w:t>
      </w:r>
      <w:r w:rsidR="00DB0EF2" w:rsidRPr="007C30EE">
        <w:rPr>
          <w:rFonts w:eastAsia="Times New Roman"/>
          <w:color w:val="auto"/>
          <w:bdr w:val="none" w:sz="0" w:space="0" w:color="auto" w:frame="1"/>
        </w:rPr>
        <w:t>‘The Wibsey Cumulative Curriculum’ provides a comprehensive and creative curriculum which is mapped out to ensure progression in learning and is followed by children from Year 1 to Year 6. Children in the Early Years Foundation Stage follow a thematic curriculum based upon the statutory requirements of the EYFS.</w:t>
      </w:r>
    </w:p>
    <w:p w14:paraId="4F3252E2" w14:textId="58A29472" w:rsidR="00EF2328" w:rsidRPr="00C31B89" w:rsidRDefault="00EF2328" w:rsidP="00FD33C7">
      <w:pPr>
        <w:shd w:val="clear" w:color="auto" w:fill="FFFFFF"/>
        <w:spacing w:after="0" w:line="240" w:lineRule="auto"/>
        <w:ind w:left="0" w:firstLine="0"/>
        <w:jc w:val="both"/>
        <w:textAlignment w:val="top"/>
        <w:rPr>
          <w:rFonts w:eastAsia="Times New Roman"/>
          <w:b/>
          <w:color w:val="auto"/>
          <w:bdr w:val="none" w:sz="0" w:space="0" w:color="auto" w:frame="1"/>
        </w:rPr>
      </w:pPr>
    </w:p>
    <w:p w14:paraId="6CBC9F46" w14:textId="38903433" w:rsidR="00556DA4" w:rsidRPr="00556DA4" w:rsidRDefault="00EF2328" w:rsidP="00FD33C7">
      <w:pPr>
        <w:ind w:left="0"/>
        <w:jc w:val="both"/>
        <w:rPr>
          <w:rFonts w:eastAsia="Times New Roman"/>
          <w:bCs/>
          <w:color w:val="auto"/>
          <w:bdr w:val="none" w:sz="0" w:space="0" w:color="auto" w:frame="1"/>
        </w:rPr>
      </w:pPr>
      <w:r w:rsidRPr="00C31B89">
        <w:rPr>
          <w:color w:val="auto"/>
        </w:rPr>
        <w:t xml:space="preserve">Academic subjects at Wibsey Primary School are taught through the </w:t>
      </w:r>
      <w:r w:rsidR="000C114B" w:rsidRPr="00C31B89">
        <w:rPr>
          <w:color w:val="auto"/>
        </w:rPr>
        <w:t>‘</w:t>
      </w:r>
      <w:r w:rsidRPr="00C31B89">
        <w:rPr>
          <w:color w:val="auto"/>
        </w:rPr>
        <w:t>Wibsey Cumulative Curriculum</w:t>
      </w:r>
      <w:r w:rsidR="000C114B" w:rsidRPr="00C31B89">
        <w:rPr>
          <w:color w:val="auto"/>
        </w:rPr>
        <w:t>’</w:t>
      </w:r>
      <w:r w:rsidRPr="00C31B89">
        <w:rPr>
          <w:color w:val="auto"/>
        </w:rPr>
        <w:t>. Through this</w:t>
      </w:r>
      <w:r w:rsidR="006353EC">
        <w:rPr>
          <w:color w:val="auto"/>
        </w:rPr>
        <w:t xml:space="preserve"> coherently planned curriculum</w:t>
      </w:r>
      <w:r w:rsidRPr="00C31B89">
        <w:rPr>
          <w:color w:val="auto"/>
        </w:rPr>
        <w:t>, learning</w:t>
      </w:r>
      <w:r w:rsidR="00C31B89" w:rsidRPr="00C31B89">
        <w:rPr>
          <w:color w:val="auto"/>
        </w:rPr>
        <w:t xml:space="preserve"> in each discrete</w:t>
      </w:r>
      <w:r w:rsidR="00534F8D">
        <w:rPr>
          <w:color w:val="auto"/>
        </w:rPr>
        <w:t xml:space="preserve"> national curriculum</w:t>
      </w:r>
      <w:r w:rsidR="00C31B89" w:rsidRPr="00C31B89">
        <w:rPr>
          <w:color w:val="auto"/>
        </w:rPr>
        <w:t xml:space="preserve"> subject</w:t>
      </w:r>
      <w:r w:rsidRPr="00C31B89">
        <w:rPr>
          <w:color w:val="auto"/>
        </w:rPr>
        <w:t xml:space="preserve"> is cumulative</w:t>
      </w:r>
      <w:r w:rsidR="00C31B89">
        <w:rPr>
          <w:color w:val="auto"/>
        </w:rPr>
        <w:t xml:space="preserve"> and</w:t>
      </w:r>
      <w:r w:rsidR="006353EC">
        <w:rPr>
          <w:color w:val="auto"/>
        </w:rPr>
        <w:t xml:space="preserve"> starts with learner’s prior knowledge and existing understanding. </w:t>
      </w:r>
      <w:r w:rsidR="00866A52">
        <w:rPr>
          <w:color w:val="auto"/>
        </w:rPr>
        <w:t>Understanding of n</w:t>
      </w:r>
      <w:r w:rsidRPr="00C31B89">
        <w:rPr>
          <w:color w:val="auto"/>
        </w:rPr>
        <w:t>ew knowledge</w:t>
      </w:r>
      <w:r w:rsidR="006353EC">
        <w:rPr>
          <w:color w:val="auto"/>
        </w:rPr>
        <w:t xml:space="preserve"> </w:t>
      </w:r>
      <w:r w:rsidR="00866A52">
        <w:rPr>
          <w:color w:val="auto"/>
        </w:rPr>
        <w:t xml:space="preserve">and concepts, along with </w:t>
      </w:r>
      <w:r w:rsidR="006353EC">
        <w:rPr>
          <w:color w:val="auto"/>
        </w:rPr>
        <w:t>the development of subject specific skills</w:t>
      </w:r>
      <w:r w:rsidR="00534F8D">
        <w:rPr>
          <w:color w:val="auto"/>
        </w:rPr>
        <w:t>,</w:t>
      </w:r>
      <w:r w:rsidRPr="00C31B89">
        <w:rPr>
          <w:color w:val="auto"/>
        </w:rPr>
        <w:t xml:space="preserve"> </w:t>
      </w:r>
      <w:r w:rsidR="006353EC">
        <w:rPr>
          <w:color w:val="auto"/>
        </w:rPr>
        <w:t xml:space="preserve">is </w:t>
      </w:r>
      <w:r w:rsidRPr="00C31B89">
        <w:rPr>
          <w:color w:val="auto"/>
        </w:rPr>
        <w:t>carefully sequenced</w:t>
      </w:r>
      <w:r w:rsidR="00C31B89">
        <w:rPr>
          <w:color w:val="auto"/>
        </w:rPr>
        <w:t xml:space="preserve"> year on year, and across year groups,</w:t>
      </w:r>
      <w:r w:rsidRPr="00C31B89">
        <w:rPr>
          <w:color w:val="auto"/>
        </w:rPr>
        <w:t xml:space="preserve"> to build on, and incorporate, previous learning</w:t>
      </w:r>
      <w:bookmarkStart w:id="0" w:name="_Hlk110458624"/>
      <w:r w:rsidR="006353EC">
        <w:rPr>
          <w:color w:val="auto"/>
        </w:rPr>
        <w:t xml:space="preserve">. </w:t>
      </w:r>
      <w:r w:rsidR="00866A52">
        <w:rPr>
          <w:color w:val="auto"/>
        </w:rPr>
        <w:t>Learning is revisited regularly as pupils move across each year group, and across the school; this enables knowledge to be</w:t>
      </w:r>
      <w:r w:rsidR="00BA5A81">
        <w:rPr>
          <w:color w:val="auto"/>
        </w:rPr>
        <w:t xml:space="preserve"> recapped</w:t>
      </w:r>
      <w:r w:rsidR="004F1806">
        <w:rPr>
          <w:color w:val="auto"/>
        </w:rPr>
        <w:t>, consolidated</w:t>
      </w:r>
      <w:r w:rsidR="00BA5A81">
        <w:rPr>
          <w:color w:val="auto"/>
        </w:rPr>
        <w:t xml:space="preserve"> and </w:t>
      </w:r>
      <w:r w:rsidR="00866A52">
        <w:rPr>
          <w:color w:val="auto"/>
        </w:rPr>
        <w:t xml:space="preserve">committed to long term memory and </w:t>
      </w:r>
      <w:r w:rsidR="00BA5A81">
        <w:rPr>
          <w:color w:val="auto"/>
        </w:rPr>
        <w:t xml:space="preserve">for </w:t>
      </w:r>
      <w:r w:rsidR="00866A52">
        <w:rPr>
          <w:color w:val="auto"/>
        </w:rPr>
        <w:t>skills to be embedded.</w:t>
      </w:r>
      <w:r w:rsidR="004F1806">
        <w:rPr>
          <w:color w:val="auto"/>
        </w:rPr>
        <w:t xml:space="preserve"> </w:t>
      </w:r>
      <w:r w:rsidR="004F1806" w:rsidRPr="004F1806">
        <w:rPr>
          <w:rFonts w:eastAsia="Times New Roman"/>
          <w:bCs/>
          <w:color w:val="auto"/>
          <w:bdr w:val="none" w:sz="0" w:space="0" w:color="auto" w:frame="1"/>
        </w:rPr>
        <w:t xml:space="preserve">This ensures that by the time children leave </w:t>
      </w:r>
      <w:r w:rsidR="004F1806">
        <w:rPr>
          <w:rFonts w:eastAsia="Times New Roman"/>
          <w:bCs/>
          <w:color w:val="auto"/>
          <w:bdr w:val="none" w:sz="0" w:space="0" w:color="auto" w:frame="1"/>
        </w:rPr>
        <w:t>Wibsey</w:t>
      </w:r>
      <w:r w:rsidR="004F1806" w:rsidRPr="004F1806">
        <w:rPr>
          <w:rFonts w:eastAsia="Times New Roman"/>
          <w:bCs/>
          <w:color w:val="auto"/>
          <w:bdr w:val="none" w:sz="0" w:space="0" w:color="auto" w:frame="1"/>
        </w:rPr>
        <w:t xml:space="preserve"> they have learned, and are able to recall and apply</w:t>
      </w:r>
      <w:r w:rsidR="004F1806">
        <w:rPr>
          <w:rFonts w:eastAsia="Times New Roman"/>
          <w:bCs/>
          <w:color w:val="auto"/>
          <w:bdr w:val="none" w:sz="0" w:space="0" w:color="auto" w:frame="1"/>
        </w:rPr>
        <w:t>,</w:t>
      </w:r>
      <w:r w:rsidR="004F1806" w:rsidRPr="004F1806">
        <w:rPr>
          <w:rFonts w:eastAsia="Times New Roman"/>
          <w:bCs/>
          <w:color w:val="auto"/>
          <w:bdr w:val="none" w:sz="0" w:space="0" w:color="auto" w:frame="1"/>
        </w:rPr>
        <w:t xml:space="preserve"> the key </w:t>
      </w:r>
      <w:r w:rsidR="004F1806">
        <w:rPr>
          <w:rFonts w:eastAsia="Times New Roman"/>
          <w:bCs/>
          <w:color w:val="auto"/>
          <w:bdr w:val="none" w:sz="0" w:space="0" w:color="auto" w:frame="1"/>
        </w:rPr>
        <w:t xml:space="preserve">knowledge and skills </w:t>
      </w:r>
      <w:r w:rsidR="004F1806" w:rsidRPr="004F1806">
        <w:rPr>
          <w:rFonts w:eastAsia="Times New Roman"/>
          <w:bCs/>
          <w:color w:val="auto"/>
          <w:bdr w:val="none" w:sz="0" w:space="0" w:color="auto" w:frame="1"/>
        </w:rPr>
        <w:t xml:space="preserve">that we </w:t>
      </w:r>
      <w:r w:rsidR="00534F8D">
        <w:rPr>
          <w:rFonts w:eastAsia="Times New Roman"/>
          <w:bCs/>
          <w:color w:val="auto"/>
          <w:bdr w:val="none" w:sz="0" w:space="0" w:color="auto" w:frame="1"/>
        </w:rPr>
        <w:t>consider</w:t>
      </w:r>
      <w:r w:rsidR="004F1806" w:rsidRPr="004F1806">
        <w:rPr>
          <w:rFonts w:eastAsia="Times New Roman"/>
          <w:bCs/>
          <w:color w:val="auto"/>
          <w:bdr w:val="none" w:sz="0" w:space="0" w:color="auto" w:frame="1"/>
        </w:rPr>
        <w:t xml:space="preserve"> important in order for them to be successful in </w:t>
      </w:r>
      <w:r w:rsidR="004F1806">
        <w:rPr>
          <w:rFonts w:eastAsia="Times New Roman"/>
          <w:bCs/>
          <w:color w:val="auto"/>
          <w:bdr w:val="none" w:sz="0" w:space="0" w:color="auto" w:frame="1"/>
        </w:rPr>
        <w:t>their next stage of learning</w:t>
      </w:r>
      <w:r w:rsidR="004F1806" w:rsidRPr="004F1806">
        <w:rPr>
          <w:rFonts w:eastAsia="Times New Roman"/>
          <w:bCs/>
          <w:color w:val="auto"/>
          <w:bdr w:val="none" w:sz="0" w:space="0" w:color="auto" w:frame="1"/>
        </w:rPr>
        <w:t>.</w:t>
      </w:r>
    </w:p>
    <w:p w14:paraId="25172946" w14:textId="58BAD97F" w:rsidR="00DB0EF2" w:rsidRPr="001225C7" w:rsidRDefault="00047D98" w:rsidP="00DB0EF2">
      <w:pPr>
        <w:ind w:left="0"/>
        <w:jc w:val="both"/>
        <w:rPr>
          <w:color w:val="auto"/>
          <w:u w:val="single"/>
        </w:rPr>
      </w:pPr>
      <w:r w:rsidRPr="001225C7">
        <w:rPr>
          <w:color w:val="auto"/>
          <w:u w:val="single"/>
        </w:rPr>
        <w:t xml:space="preserve">The Learning Challenge </w:t>
      </w:r>
      <w:r w:rsidR="00534F8D">
        <w:rPr>
          <w:color w:val="auto"/>
          <w:u w:val="single"/>
        </w:rPr>
        <w:t>Approach</w:t>
      </w:r>
    </w:p>
    <w:p w14:paraId="7F1D067C" w14:textId="77777777" w:rsidR="00820BE4" w:rsidRDefault="001225C7" w:rsidP="00820BE4">
      <w:pPr>
        <w:ind w:left="0"/>
        <w:jc w:val="both"/>
        <w:rPr>
          <w:color w:val="auto"/>
        </w:rPr>
      </w:pPr>
      <w:r>
        <w:rPr>
          <w:color w:val="auto"/>
        </w:rPr>
        <w:t xml:space="preserve">Year groups organise the learning across the year, predominantly in half term blocks. </w:t>
      </w:r>
      <w:r w:rsidR="00534F8D">
        <w:rPr>
          <w:color w:val="auto"/>
        </w:rPr>
        <w:t xml:space="preserve">When planning each half term, a learning journey is mapped out to ensure full coverage of the curriculum and skills. </w:t>
      </w:r>
      <w:r>
        <w:rPr>
          <w:color w:val="auto"/>
        </w:rPr>
        <w:t>Each half term has a subject driver, which is predominantly</w:t>
      </w:r>
      <w:r w:rsidR="00BA5A81">
        <w:rPr>
          <w:color w:val="auto"/>
        </w:rPr>
        <w:t>, but not exclusively,</w:t>
      </w:r>
      <w:r>
        <w:rPr>
          <w:color w:val="auto"/>
        </w:rPr>
        <w:t xml:space="preserve"> History or Geography.</w:t>
      </w:r>
    </w:p>
    <w:p w14:paraId="648459F6" w14:textId="614B86EF" w:rsidR="00FD33C7" w:rsidRDefault="00331443" w:rsidP="00FD33C7">
      <w:pPr>
        <w:spacing w:after="0" w:line="240" w:lineRule="auto"/>
        <w:ind w:left="0"/>
        <w:jc w:val="both"/>
        <w:rPr>
          <w:color w:val="auto"/>
        </w:rPr>
      </w:pPr>
      <w:r>
        <w:rPr>
          <w:color w:val="auto"/>
        </w:rPr>
        <w:t xml:space="preserve">Knowledge underpins and enables the application of skill and we aim for pupils to learn new skills alongside knowledge, ensuring both are explicitly developed. Recognising that knowledge and skills are intertwined, </w:t>
      </w:r>
      <w:r w:rsidR="00B01ACE">
        <w:t>the school uses</w:t>
      </w:r>
      <w:r>
        <w:t>, wherever possible,</w:t>
      </w:r>
      <w:r w:rsidR="00B01ACE">
        <w:t xml:space="preserve"> a cross-curricular approach</w:t>
      </w:r>
      <w:r w:rsidR="00556DA4">
        <w:t>, with purposeful links being made across the curriculum</w:t>
      </w:r>
      <w:r w:rsidR="00B01ACE">
        <w:t xml:space="preserve">. This means that where thematic links with other subjects are strong then skills, knowledge and understanding across a range of subjects are brought together </w:t>
      </w:r>
      <w:r w:rsidR="00534F8D">
        <w:t>to</w:t>
      </w:r>
      <w:r w:rsidR="00B01ACE">
        <w:t xml:space="preserve"> form a theme of </w:t>
      </w:r>
      <w:r w:rsidR="00B01ACE" w:rsidRPr="00B01ACE">
        <w:rPr>
          <w:color w:val="auto"/>
        </w:rPr>
        <w:t>learning across each half term</w:t>
      </w:r>
      <w:r w:rsidR="00556DA4">
        <w:rPr>
          <w:color w:val="auto"/>
        </w:rPr>
        <w:t xml:space="preserve">, </w:t>
      </w:r>
      <w:r w:rsidR="00FD33C7">
        <w:rPr>
          <w:color w:val="auto"/>
        </w:rPr>
        <w:t>resulting in the</w:t>
      </w:r>
      <w:r>
        <w:rPr>
          <w:color w:val="auto"/>
        </w:rPr>
        <w:t xml:space="preserve"> consolidati</w:t>
      </w:r>
      <w:r w:rsidR="00FD33C7">
        <w:rPr>
          <w:color w:val="auto"/>
        </w:rPr>
        <w:t>on of</w:t>
      </w:r>
      <w:r>
        <w:rPr>
          <w:color w:val="auto"/>
        </w:rPr>
        <w:t xml:space="preserve"> </w:t>
      </w:r>
      <w:r w:rsidR="00556DA4">
        <w:rPr>
          <w:color w:val="auto"/>
        </w:rPr>
        <w:t>knowledge and understanding</w:t>
      </w:r>
      <w:r w:rsidR="00B01ACE" w:rsidRPr="00B01ACE">
        <w:rPr>
          <w:color w:val="auto"/>
        </w:rPr>
        <w:t>.</w:t>
      </w:r>
      <w:r w:rsidR="00B01ACE">
        <w:rPr>
          <w:color w:val="auto"/>
        </w:rPr>
        <w:t xml:space="preserve"> Where links are not strong </w:t>
      </w:r>
      <w:r w:rsidR="001225C7">
        <w:rPr>
          <w:color w:val="auto"/>
        </w:rPr>
        <w:t xml:space="preserve">subjects are taught discretely. </w:t>
      </w:r>
      <w:r w:rsidR="004F1806">
        <w:rPr>
          <w:color w:val="auto"/>
        </w:rPr>
        <w:t>Curriculum maps are produced for each year group ensuring clarity of coverage with a strong emphasis on progression of knowledge and the application of skills</w:t>
      </w:r>
      <w:r w:rsidR="00FD33C7">
        <w:rPr>
          <w:color w:val="auto"/>
        </w:rPr>
        <w:t>.</w:t>
      </w:r>
    </w:p>
    <w:p w14:paraId="5083D0B4" w14:textId="77777777" w:rsidR="00FD33C7" w:rsidRPr="00FD33C7" w:rsidRDefault="00FD33C7" w:rsidP="00FD33C7">
      <w:pPr>
        <w:spacing w:after="0" w:line="240" w:lineRule="auto"/>
        <w:ind w:left="0"/>
        <w:jc w:val="both"/>
        <w:rPr>
          <w:color w:val="auto"/>
        </w:rPr>
      </w:pPr>
    </w:p>
    <w:p w14:paraId="15A43D98" w14:textId="6A29A6D7" w:rsidR="00137E53" w:rsidRDefault="00EF2328" w:rsidP="00FD33C7">
      <w:pPr>
        <w:ind w:left="0" w:firstLine="0"/>
        <w:jc w:val="both"/>
        <w:rPr>
          <w:color w:val="auto"/>
        </w:rPr>
      </w:pPr>
      <w:r w:rsidRPr="001225C7">
        <w:rPr>
          <w:color w:val="auto"/>
        </w:rPr>
        <w:t>Delivery of the curriculum</w:t>
      </w:r>
      <w:r w:rsidR="001225C7">
        <w:rPr>
          <w:color w:val="auto"/>
        </w:rPr>
        <w:t xml:space="preserve"> across school</w:t>
      </w:r>
      <w:r w:rsidRPr="001225C7">
        <w:rPr>
          <w:color w:val="auto"/>
        </w:rPr>
        <w:t xml:space="preserve"> is through an inquiry-based methodology which evokes curiosity and motivates pupils. </w:t>
      </w:r>
      <w:bookmarkEnd w:id="0"/>
      <w:r w:rsidR="001225C7">
        <w:rPr>
          <w:color w:val="auto"/>
        </w:rPr>
        <w:t xml:space="preserve">A ‘Learning Challenge’ question is </w:t>
      </w:r>
      <w:r w:rsidR="00B01ACE">
        <w:rPr>
          <w:color w:val="auto"/>
        </w:rPr>
        <w:t>framed</w:t>
      </w:r>
      <w:r w:rsidR="001225C7">
        <w:rPr>
          <w:color w:val="auto"/>
        </w:rPr>
        <w:t xml:space="preserve"> for each half term </w:t>
      </w:r>
      <w:proofErr w:type="spellStart"/>
      <w:r w:rsidR="001225C7">
        <w:rPr>
          <w:color w:val="auto"/>
        </w:rPr>
        <w:t>eg</w:t>
      </w:r>
      <w:proofErr w:type="spellEnd"/>
      <w:r w:rsidR="001225C7">
        <w:rPr>
          <w:color w:val="auto"/>
        </w:rPr>
        <w:t xml:space="preserve"> ‘Was Boudicca is hero?’ or ‘Where do rivers start</w:t>
      </w:r>
      <w:r w:rsidR="00FD33C7">
        <w:rPr>
          <w:color w:val="auto"/>
        </w:rPr>
        <w:t>?’; this</w:t>
      </w:r>
      <w:r w:rsidR="001225C7">
        <w:rPr>
          <w:color w:val="auto"/>
        </w:rPr>
        <w:t xml:space="preserve"> provides a question for pupils to answer</w:t>
      </w:r>
      <w:r w:rsidR="008D0FF9">
        <w:rPr>
          <w:color w:val="auto"/>
        </w:rPr>
        <w:t>, it requires deep thinking and encourages greater involvement of pupils in their work</w:t>
      </w:r>
      <w:r w:rsidR="001225C7">
        <w:rPr>
          <w:color w:val="auto"/>
        </w:rPr>
        <w:t>.</w:t>
      </w:r>
      <w:r w:rsidR="008D0FF9">
        <w:rPr>
          <w:color w:val="auto"/>
        </w:rPr>
        <w:t xml:space="preserve"> </w:t>
      </w:r>
      <w:r w:rsidR="00BA5A81">
        <w:rPr>
          <w:color w:val="auto"/>
        </w:rPr>
        <w:t xml:space="preserve">Planning is led by the subject driver, with the Learning Challenge question framing the learning journey as pupils </w:t>
      </w:r>
      <w:r w:rsidR="00137E53">
        <w:rPr>
          <w:color w:val="auto"/>
        </w:rPr>
        <w:t>are taught the knowledge, and develop the skills, that they need in small steps to answer the ‘Learning Challenge’ question successfully.</w:t>
      </w:r>
    </w:p>
    <w:p w14:paraId="4177925E" w14:textId="01015FCC" w:rsidR="00820BE4" w:rsidRDefault="00820BE4" w:rsidP="00820BE4">
      <w:pPr>
        <w:ind w:left="0"/>
        <w:jc w:val="both"/>
        <w:rPr>
          <w:color w:val="auto"/>
        </w:rPr>
      </w:pPr>
      <w:r>
        <w:rPr>
          <w:color w:val="auto"/>
        </w:rPr>
        <w:t xml:space="preserve">Access the year group long term plans </w:t>
      </w:r>
      <w:r w:rsidRPr="00820BE4">
        <w:rPr>
          <w:color w:val="FF0000"/>
        </w:rPr>
        <w:t>here.</w:t>
      </w:r>
    </w:p>
    <w:p w14:paraId="2F4B22BC" w14:textId="5C7BF26D" w:rsidR="00047D98" w:rsidRDefault="00047D98" w:rsidP="00FD33C7">
      <w:pPr>
        <w:shd w:val="clear" w:color="auto" w:fill="FFFFFF"/>
        <w:spacing w:after="0" w:line="240" w:lineRule="auto"/>
        <w:ind w:left="0" w:firstLine="0"/>
        <w:jc w:val="both"/>
        <w:textAlignment w:val="top"/>
        <w:rPr>
          <w:rFonts w:eastAsia="Times New Roman"/>
          <w:color w:val="auto"/>
          <w:u w:val="single"/>
          <w:bdr w:val="none" w:sz="0" w:space="0" w:color="auto" w:frame="1"/>
        </w:rPr>
      </w:pPr>
      <w:r w:rsidRPr="00047D98">
        <w:rPr>
          <w:rFonts w:eastAsia="Times New Roman"/>
          <w:color w:val="auto"/>
          <w:u w:val="single"/>
          <w:bdr w:val="none" w:sz="0" w:space="0" w:color="auto" w:frame="1"/>
        </w:rPr>
        <w:t xml:space="preserve">Assessment </w:t>
      </w:r>
    </w:p>
    <w:p w14:paraId="6D57E79C" w14:textId="77777777" w:rsidR="00820BE4" w:rsidRDefault="00820BE4" w:rsidP="00FD33C7">
      <w:pPr>
        <w:shd w:val="clear" w:color="auto" w:fill="FFFFFF"/>
        <w:spacing w:after="0" w:line="240" w:lineRule="auto"/>
        <w:ind w:left="0" w:firstLine="0"/>
        <w:jc w:val="both"/>
        <w:textAlignment w:val="top"/>
        <w:rPr>
          <w:rFonts w:eastAsia="Times New Roman"/>
          <w:color w:val="auto"/>
          <w:bdr w:val="none" w:sz="0" w:space="0" w:color="auto" w:frame="1"/>
        </w:rPr>
      </w:pPr>
    </w:p>
    <w:p w14:paraId="095B98D4" w14:textId="3DCFF0DB" w:rsidR="00FD33C7" w:rsidRDefault="003C74A2" w:rsidP="00FD33C7">
      <w:pPr>
        <w:shd w:val="clear" w:color="auto" w:fill="FFFFFF"/>
        <w:spacing w:after="0" w:line="240" w:lineRule="auto"/>
        <w:ind w:left="0" w:firstLine="0"/>
        <w:jc w:val="both"/>
        <w:textAlignment w:val="top"/>
        <w:rPr>
          <w:rFonts w:eastAsia="Times New Roman"/>
          <w:color w:val="auto"/>
          <w:bdr w:val="none" w:sz="0" w:space="0" w:color="auto" w:frame="1"/>
        </w:rPr>
      </w:pPr>
      <w:r w:rsidRPr="003C74A2">
        <w:rPr>
          <w:rFonts w:eastAsia="Times New Roman"/>
          <w:color w:val="auto"/>
          <w:bdr w:val="none" w:sz="0" w:space="0" w:color="auto" w:frame="1"/>
        </w:rPr>
        <w:t>Asses</w:t>
      </w:r>
      <w:r>
        <w:rPr>
          <w:rFonts w:eastAsia="Times New Roman"/>
          <w:color w:val="auto"/>
          <w:bdr w:val="none" w:sz="0" w:space="0" w:color="auto" w:frame="1"/>
        </w:rPr>
        <w:t xml:space="preserve">sment is </w:t>
      </w:r>
      <w:r w:rsidR="00D945BA">
        <w:rPr>
          <w:rFonts w:eastAsia="Times New Roman"/>
          <w:color w:val="auto"/>
          <w:bdr w:val="none" w:sz="0" w:space="0" w:color="auto" w:frame="1"/>
        </w:rPr>
        <w:t>carried out continuously as teachers guide the children towards independence. Assessment is built in</w:t>
      </w:r>
      <w:r>
        <w:rPr>
          <w:rFonts w:eastAsia="Times New Roman"/>
          <w:color w:val="auto"/>
          <w:bdr w:val="none" w:sz="0" w:space="0" w:color="auto" w:frame="1"/>
        </w:rPr>
        <w:t xml:space="preserve">to the cumulative curriculum with clearly identified end points at the end of each academic year and in each </w:t>
      </w:r>
      <w:r>
        <w:rPr>
          <w:rFonts w:eastAsia="Times New Roman"/>
          <w:color w:val="auto"/>
          <w:bdr w:val="none" w:sz="0" w:space="0" w:color="auto" w:frame="1"/>
        </w:rPr>
        <w:lastRenderedPageBreak/>
        <w:t>subject. These end points inform both the formative assessment across the year</w:t>
      </w:r>
      <w:r w:rsidR="00D945BA">
        <w:rPr>
          <w:rFonts w:eastAsia="Times New Roman"/>
          <w:color w:val="auto"/>
          <w:bdr w:val="none" w:sz="0" w:space="0" w:color="auto" w:frame="1"/>
        </w:rPr>
        <w:t xml:space="preserve"> and the summative assessment at the end of each unit and at the end of the academic year</w:t>
      </w:r>
      <w:r>
        <w:rPr>
          <w:rFonts w:eastAsia="Times New Roman"/>
          <w:color w:val="auto"/>
          <w:bdr w:val="none" w:sz="0" w:space="0" w:color="auto" w:frame="1"/>
        </w:rPr>
        <w:t xml:space="preserve">. </w:t>
      </w:r>
      <w:r w:rsidR="002E08BC">
        <w:rPr>
          <w:rFonts w:eastAsia="Times New Roman"/>
          <w:color w:val="auto"/>
          <w:bdr w:val="none" w:sz="0" w:space="0" w:color="auto" w:frame="1"/>
        </w:rPr>
        <w:t>Check points are embedded into the</w:t>
      </w:r>
      <w:r w:rsidR="00D945BA">
        <w:rPr>
          <w:rFonts w:eastAsia="Times New Roman"/>
          <w:color w:val="auto"/>
          <w:bdr w:val="none" w:sz="0" w:space="0" w:color="auto" w:frame="1"/>
        </w:rPr>
        <w:t xml:space="preserve"> </w:t>
      </w:r>
      <w:r w:rsidR="002E08BC">
        <w:rPr>
          <w:rFonts w:eastAsia="Times New Roman"/>
          <w:color w:val="auto"/>
          <w:bdr w:val="none" w:sz="0" w:space="0" w:color="auto" w:frame="1"/>
        </w:rPr>
        <w:t>subject implementation for each subject, providing teachers with an assessment check point.</w:t>
      </w:r>
    </w:p>
    <w:p w14:paraId="76280D33" w14:textId="77777777" w:rsidR="00FD33C7" w:rsidRDefault="00FD33C7" w:rsidP="00FD33C7">
      <w:pPr>
        <w:shd w:val="clear" w:color="auto" w:fill="FFFFFF"/>
        <w:spacing w:after="0" w:line="240" w:lineRule="auto"/>
        <w:ind w:left="0" w:firstLine="0"/>
        <w:jc w:val="both"/>
        <w:textAlignment w:val="top"/>
        <w:rPr>
          <w:rFonts w:eastAsia="Times New Roman"/>
          <w:color w:val="auto"/>
          <w:bdr w:val="none" w:sz="0" w:space="0" w:color="auto" w:frame="1"/>
        </w:rPr>
      </w:pPr>
    </w:p>
    <w:p w14:paraId="1ED6F4E1" w14:textId="637FE5DB" w:rsidR="00047D98" w:rsidRPr="00820BE4" w:rsidRDefault="00047D98" w:rsidP="00FD33C7">
      <w:pPr>
        <w:shd w:val="clear" w:color="auto" w:fill="FFFFFF"/>
        <w:spacing w:after="0" w:line="240" w:lineRule="auto"/>
        <w:ind w:left="0" w:firstLine="0"/>
        <w:jc w:val="both"/>
        <w:textAlignment w:val="top"/>
        <w:rPr>
          <w:rFonts w:eastAsia="Times New Roman"/>
          <w:color w:val="auto"/>
          <w:bdr w:val="none" w:sz="0" w:space="0" w:color="auto" w:frame="1"/>
        </w:rPr>
      </w:pPr>
      <w:r>
        <w:rPr>
          <w:rFonts w:eastAsia="Times New Roman"/>
          <w:color w:val="auto"/>
          <w:u w:val="single"/>
          <w:bdr w:val="none" w:sz="0" w:space="0" w:color="auto" w:frame="1"/>
        </w:rPr>
        <w:t>Reading</w:t>
      </w:r>
    </w:p>
    <w:p w14:paraId="72B98A36" w14:textId="77777777" w:rsidR="00820BE4" w:rsidRDefault="00820BE4" w:rsidP="00FD33C7">
      <w:pPr>
        <w:shd w:val="clear" w:color="auto" w:fill="FFFFFF"/>
        <w:spacing w:after="0" w:line="240" w:lineRule="auto"/>
        <w:ind w:left="0" w:firstLine="0"/>
        <w:jc w:val="both"/>
        <w:textAlignment w:val="top"/>
        <w:rPr>
          <w:color w:val="auto"/>
        </w:rPr>
      </w:pPr>
    </w:p>
    <w:p w14:paraId="093D0104" w14:textId="605D34A5" w:rsidR="00FD33C7" w:rsidRDefault="003C74A2" w:rsidP="00FD33C7">
      <w:pPr>
        <w:shd w:val="clear" w:color="auto" w:fill="FFFFFF"/>
        <w:spacing w:after="0" w:line="240" w:lineRule="auto"/>
        <w:ind w:left="0" w:firstLine="0"/>
        <w:jc w:val="both"/>
        <w:textAlignment w:val="top"/>
        <w:rPr>
          <w:color w:val="auto"/>
        </w:rPr>
      </w:pPr>
      <w:r w:rsidRPr="003C74A2">
        <w:rPr>
          <w:color w:val="auto"/>
        </w:rPr>
        <w:t xml:space="preserve">At Wibsey we believe that reading opens the door for every child to succeed and we are on a journey to become a reading community; reading underpins everything we do – we are learning to read, reading to learn and reading for pleasure. Consequently, reading is embedded within the curriculum implementation for each subject. </w:t>
      </w:r>
      <w:r w:rsidR="00B01ACE" w:rsidRPr="003C74A2">
        <w:rPr>
          <w:color w:val="auto"/>
        </w:rPr>
        <w:t xml:space="preserve">Within </w:t>
      </w:r>
      <w:r w:rsidRPr="003C74A2">
        <w:rPr>
          <w:color w:val="auto"/>
        </w:rPr>
        <w:t>each unit of learning</w:t>
      </w:r>
      <w:r w:rsidR="00B01ACE" w:rsidRPr="003C74A2">
        <w:rPr>
          <w:color w:val="auto"/>
        </w:rPr>
        <w:t xml:space="preserve"> theme</w:t>
      </w:r>
      <w:r w:rsidRPr="003C74A2">
        <w:rPr>
          <w:color w:val="auto"/>
        </w:rPr>
        <w:t xml:space="preserve"> </w:t>
      </w:r>
      <w:r w:rsidR="00B01ACE" w:rsidRPr="003C74A2">
        <w:rPr>
          <w:color w:val="auto"/>
        </w:rPr>
        <w:t xml:space="preserve">children are able to practise, apply and develop their literacy </w:t>
      </w:r>
      <w:r w:rsidRPr="003C74A2">
        <w:rPr>
          <w:color w:val="auto"/>
        </w:rPr>
        <w:t>(</w:t>
      </w:r>
      <w:r w:rsidR="00B01ACE" w:rsidRPr="003C74A2">
        <w:rPr>
          <w:color w:val="auto"/>
        </w:rPr>
        <w:t>and numeracy</w:t>
      </w:r>
      <w:r w:rsidRPr="003C74A2">
        <w:rPr>
          <w:color w:val="auto"/>
        </w:rPr>
        <w:t xml:space="preserve">) </w:t>
      </w:r>
      <w:r w:rsidR="00B01ACE" w:rsidRPr="003C74A2">
        <w:rPr>
          <w:color w:val="auto"/>
        </w:rPr>
        <w:t>skill</w:t>
      </w:r>
      <w:r w:rsidRPr="003C74A2">
        <w:rPr>
          <w:color w:val="auto"/>
        </w:rPr>
        <w:t xml:space="preserve">s </w:t>
      </w:r>
      <w:r w:rsidR="00B01ACE" w:rsidRPr="003C74A2">
        <w:rPr>
          <w:color w:val="auto"/>
        </w:rPr>
        <w:t xml:space="preserve">in other curriculum areas, with the skills taught being differentiated for the year group and ability of the pupils. </w:t>
      </w:r>
    </w:p>
    <w:p w14:paraId="7D89ECB6" w14:textId="6A663BD7" w:rsidR="00137E53" w:rsidRDefault="00137E53" w:rsidP="00FD33C7">
      <w:pPr>
        <w:shd w:val="clear" w:color="auto" w:fill="FFFFFF"/>
        <w:spacing w:after="0" w:line="240" w:lineRule="auto"/>
        <w:ind w:left="0" w:firstLine="0"/>
        <w:jc w:val="both"/>
        <w:textAlignment w:val="top"/>
        <w:rPr>
          <w:color w:val="auto"/>
        </w:rPr>
      </w:pPr>
    </w:p>
    <w:p w14:paraId="6F1283F0" w14:textId="28A9D311" w:rsidR="00137E53" w:rsidRPr="003C74A2" w:rsidRDefault="00137E53" w:rsidP="00FD33C7">
      <w:pPr>
        <w:shd w:val="clear" w:color="auto" w:fill="FFFFFF"/>
        <w:spacing w:after="0" w:line="240" w:lineRule="auto"/>
        <w:ind w:left="0" w:firstLine="0"/>
        <w:jc w:val="both"/>
        <w:textAlignment w:val="top"/>
        <w:rPr>
          <w:color w:val="auto"/>
        </w:rPr>
      </w:pPr>
      <w:r>
        <w:rPr>
          <w:color w:val="auto"/>
        </w:rPr>
        <w:t xml:space="preserve">Key vocabulary </w:t>
      </w:r>
      <w:r w:rsidR="006A7F4F">
        <w:rPr>
          <w:color w:val="auto"/>
        </w:rPr>
        <w:t xml:space="preserve">within each subject </w:t>
      </w:r>
      <w:r>
        <w:rPr>
          <w:color w:val="auto"/>
        </w:rPr>
        <w:t xml:space="preserve">is identified for each year group and this is developed progressively </w:t>
      </w:r>
      <w:r w:rsidR="006A7F4F">
        <w:rPr>
          <w:color w:val="auto"/>
        </w:rPr>
        <w:t xml:space="preserve">across school. </w:t>
      </w:r>
      <w:r w:rsidR="00492FEB">
        <w:rPr>
          <w:color w:val="auto"/>
        </w:rPr>
        <w:t>Vocabulary is explicitly taught and modelled in context.</w:t>
      </w:r>
      <w:r w:rsidR="00534F8D">
        <w:rPr>
          <w:color w:val="auto"/>
        </w:rPr>
        <w:t xml:space="preserve"> This new vocabulary will enable the children to enable the children to access the learning over the half term. </w:t>
      </w:r>
    </w:p>
    <w:p w14:paraId="366F197F" w14:textId="77777777" w:rsidR="00492FEB" w:rsidRDefault="00492FEB" w:rsidP="00FD33C7">
      <w:pPr>
        <w:shd w:val="clear" w:color="auto" w:fill="FFFFFF"/>
        <w:spacing w:after="0" w:line="240" w:lineRule="auto"/>
        <w:ind w:left="0" w:firstLine="0"/>
        <w:jc w:val="both"/>
        <w:textAlignment w:val="top"/>
        <w:rPr>
          <w:rFonts w:asciiTheme="minorHAnsi" w:eastAsia="Times New Roman" w:hAnsiTheme="minorHAnsi" w:cstheme="minorHAnsi"/>
          <w:color w:val="auto"/>
          <w:u w:val="single"/>
          <w:bdr w:val="none" w:sz="0" w:space="0" w:color="auto" w:frame="1"/>
        </w:rPr>
      </w:pPr>
    </w:p>
    <w:p w14:paraId="4D88A01E" w14:textId="0CA87A79" w:rsidR="00047D98" w:rsidRPr="004F1806" w:rsidRDefault="00047D98" w:rsidP="00FD33C7">
      <w:pPr>
        <w:shd w:val="clear" w:color="auto" w:fill="FFFFFF"/>
        <w:spacing w:after="0" w:line="240" w:lineRule="auto"/>
        <w:ind w:left="0" w:firstLine="0"/>
        <w:jc w:val="both"/>
        <w:textAlignment w:val="top"/>
        <w:rPr>
          <w:rFonts w:asciiTheme="minorHAnsi" w:eastAsia="Times New Roman" w:hAnsiTheme="minorHAnsi" w:cstheme="minorHAnsi"/>
          <w:color w:val="auto"/>
          <w:u w:val="single"/>
          <w:bdr w:val="none" w:sz="0" w:space="0" w:color="auto" w:frame="1"/>
        </w:rPr>
      </w:pPr>
      <w:r w:rsidRPr="004F1806">
        <w:rPr>
          <w:rFonts w:asciiTheme="minorHAnsi" w:eastAsia="Times New Roman" w:hAnsiTheme="minorHAnsi" w:cstheme="minorHAnsi"/>
          <w:color w:val="auto"/>
          <w:u w:val="single"/>
          <w:bdr w:val="none" w:sz="0" w:space="0" w:color="auto" w:frame="1"/>
        </w:rPr>
        <w:t>C</w:t>
      </w:r>
      <w:r w:rsidR="004F1806" w:rsidRPr="004F1806">
        <w:rPr>
          <w:rFonts w:asciiTheme="minorHAnsi" w:eastAsia="Times New Roman" w:hAnsiTheme="minorHAnsi" w:cstheme="minorHAnsi"/>
          <w:color w:val="auto"/>
          <w:u w:val="single"/>
          <w:bdr w:val="none" w:sz="0" w:space="0" w:color="auto" w:frame="1"/>
        </w:rPr>
        <w:t>ore Learning Experiences</w:t>
      </w:r>
    </w:p>
    <w:p w14:paraId="5330799D" w14:textId="05B65DAC" w:rsidR="00047D98" w:rsidRPr="004F1806" w:rsidRDefault="00047D98" w:rsidP="00FD33C7">
      <w:pPr>
        <w:shd w:val="clear" w:color="auto" w:fill="FFFFFF"/>
        <w:spacing w:after="0" w:line="240" w:lineRule="auto"/>
        <w:ind w:left="0" w:firstLine="0"/>
        <w:jc w:val="both"/>
        <w:textAlignment w:val="top"/>
        <w:rPr>
          <w:rFonts w:asciiTheme="minorHAnsi" w:eastAsia="Times New Roman" w:hAnsiTheme="minorHAnsi" w:cstheme="minorHAnsi"/>
          <w:color w:val="auto"/>
          <w:u w:val="single"/>
          <w:bdr w:val="none" w:sz="0" w:space="0" w:color="auto" w:frame="1"/>
        </w:rPr>
      </w:pPr>
    </w:p>
    <w:p w14:paraId="555F7310" w14:textId="2D396D04" w:rsidR="002952A1" w:rsidRDefault="00556DA4" w:rsidP="00FD33C7">
      <w:pPr>
        <w:shd w:val="clear" w:color="auto" w:fill="FFFFFF"/>
        <w:spacing w:after="0" w:line="240" w:lineRule="auto"/>
        <w:ind w:left="0" w:firstLine="0"/>
        <w:jc w:val="both"/>
        <w:textAlignment w:val="top"/>
        <w:rPr>
          <w:rFonts w:asciiTheme="minorHAnsi" w:eastAsia="Times New Roman" w:hAnsiTheme="minorHAnsi" w:cstheme="minorHAnsi"/>
        </w:rPr>
      </w:pPr>
      <w:r w:rsidRPr="00556DA4">
        <w:rPr>
          <w:color w:val="auto"/>
          <w:bdr w:val="none" w:sz="0" w:space="0" w:color="auto" w:frame="1"/>
        </w:rPr>
        <w:t>At Wibsey, we value the power of authentic experience; learning is brought to life and given relevance and meaning</w:t>
      </w:r>
      <w:r w:rsidRPr="00556DA4">
        <w:rPr>
          <w:rFonts w:asciiTheme="minorHAnsi" w:eastAsia="Times New Roman" w:hAnsiTheme="minorHAnsi" w:cstheme="minorHAnsi"/>
          <w:color w:val="auto"/>
        </w:rPr>
        <w:t xml:space="preserve">. </w:t>
      </w:r>
      <w:r>
        <w:rPr>
          <w:rFonts w:asciiTheme="minorHAnsi" w:eastAsia="Times New Roman" w:hAnsiTheme="minorHAnsi" w:cstheme="minorHAnsi"/>
        </w:rPr>
        <w:t xml:space="preserve">Consequently, </w:t>
      </w:r>
      <w:r w:rsidR="00FD33C7">
        <w:rPr>
          <w:rFonts w:asciiTheme="minorHAnsi" w:eastAsia="Times New Roman" w:hAnsiTheme="minorHAnsi" w:cstheme="minorHAnsi"/>
        </w:rPr>
        <w:t>‘</w:t>
      </w:r>
      <w:r w:rsidR="004F1806">
        <w:rPr>
          <w:rFonts w:asciiTheme="minorHAnsi" w:eastAsia="Times New Roman" w:hAnsiTheme="minorHAnsi" w:cstheme="minorHAnsi"/>
        </w:rPr>
        <w:t>Core Learning Experiences</w:t>
      </w:r>
      <w:r w:rsidR="00FD33C7">
        <w:rPr>
          <w:rFonts w:asciiTheme="minorHAnsi" w:eastAsia="Times New Roman" w:hAnsiTheme="minorHAnsi" w:cstheme="minorHAnsi"/>
        </w:rPr>
        <w:t>’</w:t>
      </w:r>
      <w:r w:rsidR="004F1806">
        <w:rPr>
          <w:rFonts w:asciiTheme="minorHAnsi" w:eastAsia="Times New Roman" w:hAnsiTheme="minorHAnsi" w:cstheme="minorHAnsi"/>
        </w:rPr>
        <w:t xml:space="preserve"> are identified for each year group</w:t>
      </w:r>
      <w:r w:rsidR="008B24AE">
        <w:rPr>
          <w:rFonts w:asciiTheme="minorHAnsi" w:eastAsia="Times New Roman" w:hAnsiTheme="minorHAnsi" w:cstheme="minorHAnsi"/>
        </w:rPr>
        <w:t xml:space="preserve"> and woven into the sequence of learning</w:t>
      </w:r>
      <w:r w:rsidR="004F1806">
        <w:rPr>
          <w:rFonts w:asciiTheme="minorHAnsi" w:eastAsia="Times New Roman" w:hAnsiTheme="minorHAnsi" w:cstheme="minorHAnsi"/>
        </w:rPr>
        <w:t xml:space="preserve"> to </w:t>
      </w:r>
      <w:r w:rsidR="002952A1">
        <w:rPr>
          <w:rFonts w:asciiTheme="minorHAnsi" w:eastAsia="Times New Roman" w:hAnsiTheme="minorHAnsi" w:cstheme="minorHAnsi"/>
        </w:rPr>
        <w:t>provide rich experiences to enhance, and consolidate, their</w:t>
      </w:r>
      <w:r w:rsidR="004F1806">
        <w:rPr>
          <w:rFonts w:asciiTheme="minorHAnsi" w:eastAsia="Times New Roman" w:hAnsiTheme="minorHAnsi" w:cstheme="minorHAnsi"/>
        </w:rPr>
        <w:t xml:space="preserve"> learning. </w:t>
      </w:r>
      <w:r w:rsidR="008B24AE">
        <w:rPr>
          <w:rFonts w:asciiTheme="minorHAnsi" w:eastAsia="Times New Roman" w:hAnsiTheme="minorHAnsi" w:cstheme="minorHAnsi"/>
        </w:rPr>
        <w:t>These experiences bring learning to life and provide a contextual experience for children to understand the knowledge and skills we teach.</w:t>
      </w:r>
      <w:r>
        <w:rPr>
          <w:rFonts w:asciiTheme="minorHAnsi" w:eastAsia="Times New Roman" w:hAnsiTheme="minorHAnsi" w:cstheme="minorHAnsi"/>
        </w:rPr>
        <w:t xml:space="preserve"> </w:t>
      </w:r>
      <w:r w:rsidR="004F1806" w:rsidRPr="00D9737A">
        <w:rPr>
          <w:rFonts w:asciiTheme="minorHAnsi" w:eastAsia="Times New Roman" w:hAnsiTheme="minorHAnsi" w:cstheme="minorHAnsi"/>
        </w:rPr>
        <w:t>Carefully</w:t>
      </w:r>
      <w:r w:rsidR="00FD33C7">
        <w:rPr>
          <w:rFonts w:asciiTheme="minorHAnsi" w:eastAsia="Times New Roman" w:hAnsiTheme="minorHAnsi" w:cstheme="minorHAnsi"/>
        </w:rPr>
        <w:t xml:space="preserve"> </w:t>
      </w:r>
      <w:r w:rsidR="004F1806" w:rsidRPr="00D9737A">
        <w:rPr>
          <w:rFonts w:asciiTheme="minorHAnsi" w:eastAsia="Times New Roman" w:hAnsiTheme="minorHAnsi" w:cstheme="minorHAnsi"/>
        </w:rPr>
        <w:t xml:space="preserve">selected </w:t>
      </w:r>
      <w:r w:rsidR="002952A1">
        <w:rPr>
          <w:rFonts w:asciiTheme="minorHAnsi" w:eastAsia="Times New Roman" w:hAnsiTheme="minorHAnsi" w:cstheme="minorHAnsi"/>
        </w:rPr>
        <w:t>experiences</w:t>
      </w:r>
      <w:r w:rsidR="00B01ACE">
        <w:rPr>
          <w:rFonts w:asciiTheme="minorHAnsi" w:eastAsia="Times New Roman" w:hAnsiTheme="minorHAnsi" w:cstheme="minorHAnsi"/>
        </w:rPr>
        <w:t>, which can be visits or visitors,</w:t>
      </w:r>
      <w:r w:rsidR="004F1806" w:rsidRPr="00D9737A">
        <w:rPr>
          <w:rFonts w:asciiTheme="minorHAnsi" w:eastAsia="Times New Roman" w:hAnsiTheme="minorHAnsi" w:cstheme="minorHAnsi"/>
        </w:rPr>
        <w:t xml:space="preserve"> are key to providing all pupils rich experiences to enhance their learning</w:t>
      </w:r>
      <w:r w:rsidR="008B24AE">
        <w:rPr>
          <w:rFonts w:asciiTheme="minorHAnsi" w:eastAsia="Times New Roman" w:hAnsiTheme="minorHAnsi" w:cstheme="minorHAnsi"/>
        </w:rPr>
        <w:t xml:space="preserve"> and encourage pupils to see the links between the knowledge they learn and the impact and affect it has on their own lives</w:t>
      </w:r>
      <w:r w:rsidR="004F1806" w:rsidRPr="00D9737A">
        <w:rPr>
          <w:rFonts w:asciiTheme="minorHAnsi" w:eastAsia="Times New Roman" w:hAnsiTheme="minorHAnsi" w:cstheme="minorHAnsi"/>
          <w:color w:val="auto"/>
        </w:rPr>
        <w:t xml:space="preserve">. </w:t>
      </w:r>
      <w:r w:rsidR="002952A1" w:rsidRPr="008B24AE">
        <w:rPr>
          <w:rFonts w:asciiTheme="minorHAnsi" w:eastAsia="Times New Roman" w:hAnsiTheme="minorHAnsi" w:cstheme="minorHAnsi"/>
          <w:color w:val="auto"/>
        </w:rPr>
        <w:t xml:space="preserve"> </w:t>
      </w:r>
      <w:r w:rsidR="00FD33C7">
        <w:rPr>
          <w:rFonts w:asciiTheme="minorHAnsi" w:hAnsiTheme="minorHAnsi" w:cstheme="minorHAnsi"/>
          <w:color w:val="auto"/>
        </w:rPr>
        <w:t>These Core Learning Experiences</w:t>
      </w:r>
      <w:r w:rsidR="008B24AE" w:rsidRPr="008B24AE">
        <w:rPr>
          <w:rFonts w:asciiTheme="minorHAnsi" w:hAnsiTheme="minorHAnsi" w:cstheme="minorHAnsi"/>
          <w:color w:val="auto"/>
        </w:rPr>
        <w:t xml:space="preserve"> engage the children, develop strong links with </w:t>
      </w:r>
      <w:proofErr w:type="spellStart"/>
      <w:r w:rsidR="008B24AE" w:rsidRPr="008B24AE">
        <w:rPr>
          <w:rFonts w:asciiTheme="minorHAnsi" w:hAnsiTheme="minorHAnsi" w:cstheme="minorHAnsi"/>
          <w:color w:val="auto"/>
        </w:rPr>
        <w:t>oracy</w:t>
      </w:r>
      <w:proofErr w:type="spellEnd"/>
      <w:r w:rsidR="008B24AE">
        <w:rPr>
          <w:rFonts w:asciiTheme="minorHAnsi" w:hAnsiTheme="minorHAnsi" w:cstheme="minorHAnsi"/>
          <w:color w:val="auto"/>
        </w:rPr>
        <w:t xml:space="preserve"> and provide a sense of purpose and audience to their learning</w:t>
      </w:r>
      <w:r w:rsidR="008B24AE" w:rsidRPr="008B24AE">
        <w:rPr>
          <w:rFonts w:asciiTheme="minorHAnsi" w:hAnsiTheme="minorHAnsi" w:cstheme="minorHAnsi"/>
          <w:color w:val="auto"/>
        </w:rPr>
        <w:t>.</w:t>
      </w:r>
    </w:p>
    <w:p w14:paraId="44A29415" w14:textId="77777777" w:rsidR="00B01ACE" w:rsidRPr="00B01ACE" w:rsidRDefault="00B01ACE" w:rsidP="00FD33C7">
      <w:pPr>
        <w:shd w:val="clear" w:color="auto" w:fill="FFFFFF"/>
        <w:spacing w:after="0" w:line="240" w:lineRule="auto"/>
        <w:ind w:left="0" w:firstLine="0"/>
        <w:jc w:val="both"/>
        <w:textAlignment w:val="top"/>
        <w:rPr>
          <w:rFonts w:asciiTheme="minorHAnsi" w:eastAsia="Times New Roman" w:hAnsiTheme="minorHAnsi" w:cstheme="minorHAnsi"/>
        </w:rPr>
      </w:pPr>
    </w:p>
    <w:p w14:paraId="408E4FEF" w14:textId="71AEC095" w:rsidR="002952A1" w:rsidRPr="006E246B" w:rsidRDefault="002952A1" w:rsidP="00FD33C7">
      <w:pPr>
        <w:shd w:val="clear" w:color="auto" w:fill="FFFFFF"/>
        <w:spacing w:after="0" w:line="240" w:lineRule="auto"/>
        <w:ind w:left="0" w:firstLine="0"/>
        <w:jc w:val="both"/>
        <w:textAlignment w:val="top"/>
        <w:rPr>
          <w:rFonts w:eastAsia="Times New Roman"/>
          <w:bCs/>
          <w:color w:val="auto"/>
          <w:bdr w:val="none" w:sz="0" w:space="0" w:color="auto" w:frame="1"/>
        </w:rPr>
      </w:pPr>
      <w:r w:rsidRPr="00B01ACE">
        <w:rPr>
          <w:rFonts w:eastAsia="Times New Roman"/>
          <w:color w:val="auto"/>
        </w:rPr>
        <w:t>Embedding these experiences</w:t>
      </w:r>
      <w:r w:rsidR="008B24AE">
        <w:rPr>
          <w:rFonts w:eastAsia="Times New Roman"/>
          <w:color w:val="auto"/>
        </w:rPr>
        <w:t xml:space="preserve"> develops a cultural capital of equity and</w:t>
      </w:r>
      <w:r w:rsidRPr="00B01ACE">
        <w:rPr>
          <w:rFonts w:eastAsia="Times New Roman"/>
          <w:color w:val="auto"/>
        </w:rPr>
        <w:t xml:space="preserve"> </w:t>
      </w:r>
      <w:r w:rsidRPr="00B01ACE">
        <w:rPr>
          <w:rFonts w:eastAsia="Times New Roman"/>
          <w:bCs/>
          <w:color w:val="auto"/>
          <w:bdr w:val="none" w:sz="0" w:space="0" w:color="auto" w:frame="1"/>
        </w:rPr>
        <w:t>is a way of closing the gap between children from differing socio-economic backgrounds by ensuring that children from all backgrounds have the same opportunities in society to achieve their full potential.</w:t>
      </w:r>
      <w:r w:rsidR="00B01ACE">
        <w:rPr>
          <w:rFonts w:eastAsia="Times New Roman"/>
          <w:bCs/>
          <w:color w:val="auto"/>
          <w:bdr w:val="none" w:sz="0" w:space="0" w:color="auto" w:frame="1"/>
        </w:rPr>
        <w:t xml:space="preserve"> </w:t>
      </w:r>
      <w:r w:rsidR="00FD33C7">
        <w:rPr>
          <w:rFonts w:eastAsia="Times New Roman"/>
          <w:bCs/>
          <w:color w:val="auto"/>
          <w:bdr w:val="none" w:sz="0" w:space="0" w:color="auto" w:frame="1"/>
        </w:rPr>
        <w:t>Additionally, p</w:t>
      </w:r>
      <w:r w:rsidR="00B01ACE">
        <w:rPr>
          <w:rFonts w:eastAsia="Times New Roman"/>
          <w:bCs/>
          <w:color w:val="auto"/>
          <w:bdr w:val="none" w:sz="0" w:space="0" w:color="auto" w:frame="1"/>
        </w:rPr>
        <w:t xml:space="preserve">upils from disadvantaged backgrounds often take part in pre-learning experiences to develop vocabulary and ensure that they are in the best position to learn across the new block of learning.  </w:t>
      </w:r>
    </w:p>
    <w:p w14:paraId="7BF16422" w14:textId="769B6D9A" w:rsidR="00047D98" w:rsidRDefault="00047D98" w:rsidP="00FD33C7">
      <w:pPr>
        <w:shd w:val="clear" w:color="auto" w:fill="FFFFFF"/>
        <w:spacing w:after="0" w:line="240" w:lineRule="auto"/>
        <w:ind w:left="0" w:firstLine="0"/>
        <w:jc w:val="both"/>
        <w:textAlignment w:val="top"/>
        <w:rPr>
          <w:rFonts w:eastAsia="Times New Roman"/>
          <w:color w:val="auto"/>
          <w:u w:val="single"/>
          <w:bdr w:val="none" w:sz="0" w:space="0" w:color="auto" w:frame="1"/>
        </w:rPr>
      </w:pPr>
    </w:p>
    <w:p w14:paraId="43C89386" w14:textId="0A630DE5" w:rsidR="00047D98" w:rsidRDefault="00047D98" w:rsidP="00FD33C7">
      <w:pPr>
        <w:shd w:val="clear" w:color="auto" w:fill="FFFFFF"/>
        <w:spacing w:after="0" w:line="240" w:lineRule="auto"/>
        <w:ind w:left="0" w:firstLine="0"/>
        <w:jc w:val="both"/>
        <w:textAlignment w:val="top"/>
        <w:rPr>
          <w:rFonts w:eastAsia="Times New Roman"/>
          <w:color w:val="auto"/>
          <w:u w:val="single"/>
          <w:bdr w:val="none" w:sz="0" w:space="0" w:color="auto" w:frame="1"/>
        </w:rPr>
      </w:pPr>
      <w:r>
        <w:rPr>
          <w:rFonts w:eastAsia="Times New Roman"/>
          <w:color w:val="auto"/>
          <w:u w:val="single"/>
          <w:bdr w:val="none" w:sz="0" w:space="0" w:color="auto" w:frame="1"/>
        </w:rPr>
        <w:t>B</w:t>
      </w:r>
      <w:r w:rsidR="00FD33C7">
        <w:rPr>
          <w:rFonts w:eastAsia="Times New Roman"/>
          <w:color w:val="auto"/>
          <w:u w:val="single"/>
          <w:bdr w:val="none" w:sz="0" w:space="0" w:color="auto" w:frame="1"/>
        </w:rPr>
        <w:t xml:space="preserve">uilding </w:t>
      </w:r>
      <w:r>
        <w:rPr>
          <w:rFonts w:eastAsia="Times New Roman"/>
          <w:color w:val="auto"/>
          <w:u w:val="single"/>
          <w:bdr w:val="none" w:sz="0" w:space="0" w:color="auto" w:frame="1"/>
        </w:rPr>
        <w:t>L</w:t>
      </w:r>
      <w:r w:rsidR="00FD33C7">
        <w:rPr>
          <w:rFonts w:eastAsia="Times New Roman"/>
          <w:color w:val="auto"/>
          <w:u w:val="single"/>
          <w:bdr w:val="none" w:sz="0" w:space="0" w:color="auto" w:frame="1"/>
        </w:rPr>
        <w:t xml:space="preserve">earning </w:t>
      </w:r>
      <w:r>
        <w:rPr>
          <w:rFonts w:eastAsia="Times New Roman"/>
          <w:color w:val="auto"/>
          <w:u w:val="single"/>
          <w:bdr w:val="none" w:sz="0" w:space="0" w:color="auto" w:frame="1"/>
        </w:rPr>
        <w:t>P</w:t>
      </w:r>
      <w:r w:rsidR="00FD33C7">
        <w:rPr>
          <w:rFonts w:eastAsia="Times New Roman"/>
          <w:color w:val="auto"/>
          <w:u w:val="single"/>
          <w:bdr w:val="none" w:sz="0" w:space="0" w:color="auto" w:frame="1"/>
        </w:rPr>
        <w:t xml:space="preserve">ower </w:t>
      </w:r>
    </w:p>
    <w:p w14:paraId="774B00D7" w14:textId="03673CFD" w:rsidR="00492FEB" w:rsidRDefault="00492FEB" w:rsidP="00FD33C7">
      <w:pPr>
        <w:shd w:val="clear" w:color="auto" w:fill="FFFFFF"/>
        <w:spacing w:after="0" w:line="240" w:lineRule="auto"/>
        <w:ind w:left="0" w:firstLine="0"/>
        <w:jc w:val="both"/>
        <w:textAlignment w:val="top"/>
        <w:rPr>
          <w:rFonts w:eastAsia="Times New Roman"/>
          <w:color w:val="auto"/>
          <w:u w:val="single"/>
          <w:bdr w:val="none" w:sz="0" w:space="0" w:color="auto" w:frame="1"/>
        </w:rPr>
      </w:pPr>
    </w:p>
    <w:p w14:paraId="75E4A501" w14:textId="0F76ADF2" w:rsidR="00047D98" w:rsidRPr="00FD33C7" w:rsidRDefault="003F528B" w:rsidP="00FD33C7">
      <w:pPr>
        <w:jc w:val="both"/>
        <w:rPr>
          <w:rFonts w:eastAsia="Times New Roman"/>
          <w:color w:val="auto"/>
          <w:bdr w:val="none" w:sz="0" w:space="0" w:color="auto" w:frame="1"/>
        </w:rPr>
      </w:pPr>
      <w:r w:rsidRPr="003F528B">
        <w:rPr>
          <w:color w:val="auto"/>
        </w:rPr>
        <w:t>At Wibsey Primary School, Building Learning Power and Wibsey Skills for Life</w:t>
      </w:r>
      <w:r>
        <w:rPr>
          <w:color w:val="auto"/>
        </w:rPr>
        <w:t xml:space="preserve"> are interwoven</w:t>
      </w:r>
      <w:r w:rsidRPr="003F528B">
        <w:rPr>
          <w:color w:val="auto"/>
        </w:rPr>
        <w:t xml:space="preserve"> </w:t>
      </w:r>
      <w:r>
        <w:rPr>
          <w:color w:val="auto"/>
        </w:rPr>
        <w:t xml:space="preserve">with the academic subjects </w:t>
      </w:r>
      <w:r w:rsidRPr="003F528B">
        <w:rPr>
          <w:color w:val="auto"/>
        </w:rPr>
        <w:t xml:space="preserve">to form the curriculum.  </w:t>
      </w:r>
      <w:r w:rsidRPr="003F528B">
        <w:rPr>
          <w:rFonts w:eastAsia="Times New Roman"/>
          <w:color w:val="auto"/>
          <w:bdr w:val="none" w:sz="0" w:space="0" w:color="auto" w:frame="1"/>
        </w:rPr>
        <w:t xml:space="preserve">Within each year group there is a focused BLP muscle each half term, and these are developed progressively </w:t>
      </w:r>
      <w:r>
        <w:rPr>
          <w:rFonts w:eastAsia="Times New Roman"/>
          <w:color w:val="auto"/>
          <w:bdr w:val="none" w:sz="0" w:space="0" w:color="auto" w:frame="1"/>
        </w:rPr>
        <w:t xml:space="preserve">across school and within each year group. </w:t>
      </w:r>
      <w:r w:rsidR="00492FEB" w:rsidRPr="003F528B">
        <w:rPr>
          <w:rFonts w:eastAsia="Times New Roman"/>
          <w:color w:val="auto"/>
          <w:bdr w:val="none" w:sz="0" w:space="0" w:color="auto" w:frame="1"/>
        </w:rPr>
        <w:t>BLP is embedded throughout the implementation</w:t>
      </w:r>
      <w:r>
        <w:rPr>
          <w:rFonts w:eastAsia="Times New Roman"/>
          <w:color w:val="auto"/>
          <w:bdr w:val="none" w:sz="0" w:space="0" w:color="auto" w:frame="1"/>
        </w:rPr>
        <w:t xml:space="preserve"> for each subject and w</w:t>
      </w:r>
      <w:r w:rsidR="00FD33C7">
        <w:rPr>
          <w:rFonts w:eastAsia="Times New Roman"/>
          <w:color w:val="auto"/>
          <w:bdr w:val="none" w:sz="0" w:space="0" w:color="auto" w:frame="1"/>
        </w:rPr>
        <w:t>i</w:t>
      </w:r>
      <w:r>
        <w:rPr>
          <w:rFonts w:eastAsia="Times New Roman"/>
          <w:color w:val="auto"/>
          <w:bdr w:val="none" w:sz="0" w:space="0" w:color="auto" w:frame="1"/>
        </w:rPr>
        <w:t>thin each</w:t>
      </w:r>
      <w:r w:rsidR="00492FEB">
        <w:rPr>
          <w:rFonts w:eastAsia="Times New Roman"/>
          <w:color w:val="auto"/>
          <w:bdr w:val="none" w:sz="0" w:space="0" w:color="auto" w:frame="1"/>
        </w:rPr>
        <w:t xml:space="preserve"> lesson</w:t>
      </w:r>
      <w:r>
        <w:rPr>
          <w:rFonts w:eastAsia="Times New Roman"/>
          <w:color w:val="auto"/>
          <w:bdr w:val="none" w:sz="0" w:space="0" w:color="auto" w:frame="1"/>
        </w:rPr>
        <w:t>, there is</w:t>
      </w:r>
      <w:r w:rsidR="00492FEB">
        <w:rPr>
          <w:rFonts w:eastAsia="Times New Roman"/>
          <w:color w:val="auto"/>
          <w:bdr w:val="none" w:sz="0" w:space="0" w:color="auto" w:frame="1"/>
        </w:rPr>
        <w:t xml:space="preserve"> a BLP objective</w:t>
      </w:r>
      <w:r>
        <w:rPr>
          <w:rFonts w:eastAsia="Times New Roman"/>
          <w:color w:val="auto"/>
          <w:bdr w:val="none" w:sz="0" w:space="0" w:color="auto" w:frame="1"/>
        </w:rPr>
        <w:t xml:space="preserve"> which is communicated clearly to the children.</w:t>
      </w:r>
    </w:p>
    <w:p w14:paraId="4BF91CF7" w14:textId="331A2C68" w:rsidR="00866A52" w:rsidRDefault="00866A52" w:rsidP="00FD33C7">
      <w:pPr>
        <w:shd w:val="clear" w:color="auto" w:fill="FFFFFF"/>
        <w:spacing w:after="0" w:line="240" w:lineRule="auto"/>
        <w:ind w:left="0" w:firstLine="0"/>
        <w:jc w:val="both"/>
        <w:textAlignment w:val="top"/>
        <w:rPr>
          <w:rFonts w:eastAsia="Times New Roman"/>
          <w:color w:val="303030"/>
          <w:bdr w:val="none" w:sz="0" w:space="0" w:color="auto" w:frame="1"/>
        </w:rPr>
      </w:pPr>
    </w:p>
    <w:p w14:paraId="38D6D69E" w14:textId="3CF5B782" w:rsidR="00556DA4" w:rsidRDefault="00534F8D" w:rsidP="00FD33C7">
      <w:pPr>
        <w:shd w:val="clear" w:color="auto" w:fill="FFFFFF"/>
        <w:spacing w:after="0" w:line="240" w:lineRule="auto"/>
        <w:ind w:left="0" w:firstLine="0"/>
        <w:jc w:val="both"/>
        <w:textAlignment w:val="top"/>
        <w:rPr>
          <w:rFonts w:eastAsia="Times New Roman"/>
          <w:color w:val="303030"/>
          <w:u w:val="single"/>
          <w:bdr w:val="none" w:sz="0" w:space="0" w:color="auto" w:frame="1"/>
        </w:rPr>
      </w:pPr>
      <w:r>
        <w:rPr>
          <w:rFonts w:eastAsia="Times New Roman"/>
          <w:color w:val="303030"/>
          <w:u w:val="single"/>
          <w:bdr w:val="none" w:sz="0" w:space="0" w:color="auto" w:frame="1"/>
        </w:rPr>
        <w:t xml:space="preserve">Curriculum </w:t>
      </w:r>
      <w:r w:rsidR="00492FEB" w:rsidRPr="00492FEB">
        <w:rPr>
          <w:rFonts w:eastAsia="Times New Roman"/>
          <w:color w:val="303030"/>
          <w:u w:val="single"/>
          <w:bdr w:val="none" w:sz="0" w:space="0" w:color="auto" w:frame="1"/>
        </w:rPr>
        <w:t>Delivery</w:t>
      </w:r>
      <w:r>
        <w:rPr>
          <w:rFonts w:eastAsia="Times New Roman"/>
          <w:color w:val="303030"/>
          <w:u w:val="single"/>
          <w:bdr w:val="none" w:sz="0" w:space="0" w:color="auto" w:frame="1"/>
        </w:rPr>
        <w:t xml:space="preserve"> </w:t>
      </w:r>
    </w:p>
    <w:p w14:paraId="40B5FE85" w14:textId="77777777" w:rsidR="00534F8D" w:rsidRDefault="00534F8D" w:rsidP="00FD33C7">
      <w:pPr>
        <w:shd w:val="clear" w:color="auto" w:fill="FFFFFF"/>
        <w:spacing w:after="0" w:line="240" w:lineRule="auto"/>
        <w:ind w:left="0" w:firstLine="0"/>
        <w:jc w:val="both"/>
        <w:textAlignment w:val="top"/>
        <w:rPr>
          <w:rFonts w:eastAsia="Times New Roman"/>
          <w:color w:val="303030"/>
          <w:u w:val="single"/>
          <w:bdr w:val="none" w:sz="0" w:space="0" w:color="auto" w:frame="1"/>
        </w:rPr>
      </w:pPr>
    </w:p>
    <w:p w14:paraId="160B2A97" w14:textId="0E1D4A83" w:rsidR="00C47008" w:rsidRPr="00D9737A" w:rsidRDefault="00C47008" w:rsidP="00FD33C7">
      <w:pPr>
        <w:spacing w:after="0" w:line="240" w:lineRule="auto"/>
        <w:ind w:left="0" w:firstLine="0"/>
        <w:jc w:val="both"/>
        <w:textAlignment w:val="top"/>
        <w:rPr>
          <w:rFonts w:asciiTheme="minorHAnsi" w:eastAsia="Times New Roman" w:hAnsiTheme="minorHAnsi" w:cstheme="minorHAnsi"/>
        </w:rPr>
      </w:pPr>
      <w:r w:rsidRPr="00D9737A">
        <w:rPr>
          <w:rFonts w:asciiTheme="minorHAnsi" w:eastAsia="Times New Roman" w:hAnsiTheme="minorHAnsi" w:cstheme="minorHAnsi"/>
        </w:rPr>
        <w:t>Our curriculum design</w:t>
      </w:r>
      <w:r w:rsidR="00820BE4">
        <w:rPr>
          <w:rFonts w:asciiTheme="minorHAnsi" w:eastAsia="Times New Roman" w:hAnsiTheme="minorHAnsi" w:cstheme="minorHAnsi"/>
        </w:rPr>
        <w:t xml:space="preserve"> and delivery</w:t>
      </w:r>
      <w:r w:rsidRPr="00D9737A">
        <w:rPr>
          <w:rFonts w:asciiTheme="minorHAnsi" w:eastAsia="Times New Roman" w:hAnsiTheme="minorHAnsi" w:cstheme="minorHAnsi"/>
        </w:rPr>
        <w:t xml:space="preserve"> </w:t>
      </w:r>
      <w:proofErr w:type="gramStart"/>
      <w:r w:rsidRPr="00D9737A">
        <w:rPr>
          <w:rFonts w:asciiTheme="minorHAnsi" w:eastAsia="Times New Roman" w:hAnsiTheme="minorHAnsi" w:cstheme="minorHAnsi"/>
        </w:rPr>
        <w:t>is</w:t>
      </w:r>
      <w:proofErr w:type="gramEnd"/>
      <w:r w:rsidRPr="00D9737A">
        <w:rPr>
          <w:rFonts w:asciiTheme="minorHAnsi" w:eastAsia="Times New Roman" w:hAnsiTheme="minorHAnsi" w:cstheme="minorHAnsi"/>
        </w:rPr>
        <w:t xml:space="preserve"> based on evidence from</w:t>
      </w:r>
      <w:r w:rsidRPr="00EF2328">
        <w:rPr>
          <w:rFonts w:asciiTheme="minorHAnsi" w:eastAsia="Times New Roman" w:hAnsiTheme="minorHAnsi" w:cstheme="minorHAnsi"/>
        </w:rPr>
        <w:t xml:space="preserve"> research </w:t>
      </w:r>
      <w:r w:rsidR="00556DA4">
        <w:rPr>
          <w:rFonts w:asciiTheme="minorHAnsi" w:eastAsia="Times New Roman" w:hAnsiTheme="minorHAnsi" w:cstheme="minorHAnsi"/>
        </w:rPr>
        <w:t xml:space="preserve">and at the heart of our collective teaching pedagogy </w:t>
      </w:r>
      <w:r w:rsidR="002B7850">
        <w:rPr>
          <w:rFonts w:asciiTheme="minorHAnsi" w:eastAsia="Times New Roman" w:hAnsiTheme="minorHAnsi" w:cstheme="minorHAnsi"/>
        </w:rPr>
        <w:t xml:space="preserve">lie </w:t>
      </w:r>
      <w:r w:rsidRPr="00EF2328">
        <w:rPr>
          <w:rFonts w:asciiTheme="minorHAnsi" w:eastAsia="Times New Roman" w:hAnsiTheme="minorHAnsi" w:cstheme="minorHAnsi"/>
        </w:rPr>
        <w:t>the characteristics of highly successful pedagogies (</w:t>
      </w:r>
      <w:r w:rsidR="009A2B33" w:rsidRPr="00EF2328">
        <w:rPr>
          <w:rFonts w:asciiTheme="minorHAnsi" w:eastAsia="Times New Roman" w:hAnsiTheme="minorHAnsi" w:cstheme="minorHAnsi"/>
        </w:rPr>
        <w:t xml:space="preserve">EEF research, </w:t>
      </w:r>
      <w:r w:rsidRPr="00EF2328">
        <w:rPr>
          <w:rFonts w:asciiTheme="minorHAnsi" w:eastAsia="Times New Roman" w:hAnsiTheme="minorHAnsi" w:cstheme="minorHAnsi"/>
        </w:rPr>
        <w:t>NCSL)</w:t>
      </w:r>
      <w:r w:rsidR="009A2B33" w:rsidRPr="00EF2328">
        <w:rPr>
          <w:rFonts w:asciiTheme="minorHAnsi" w:eastAsia="Times New Roman" w:hAnsiTheme="minorHAnsi" w:cstheme="minorHAnsi"/>
        </w:rPr>
        <w:t xml:space="preserve">. </w:t>
      </w:r>
      <w:r w:rsidRPr="00D9737A">
        <w:rPr>
          <w:rFonts w:asciiTheme="minorHAnsi" w:eastAsia="Times New Roman" w:hAnsiTheme="minorHAnsi" w:cstheme="minorHAnsi"/>
        </w:rPr>
        <w:t xml:space="preserve">These main principles underpin </w:t>
      </w:r>
      <w:r w:rsidR="00DB0EF2">
        <w:rPr>
          <w:rFonts w:asciiTheme="minorHAnsi" w:eastAsia="Times New Roman" w:hAnsiTheme="minorHAnsi" w:cstheme="minorHAnsi"/>
        </w:rPr>
        <w:t>our</w:t>
      </w:r>
      <w:r w:rsidR="00BA2A5A" w:rsidRPr="00EF2328">
        <w:rPr>
          <w:rFonts w:asciiTheme="minorHAnsi" w:eastAsia="Times New Roman" w:hAnsiTheme="minorHAnsi" w:cstheme="minorHAnsi"/>
        </w:rPr>
        <w:t xml:space="preserve"> cumulative curriculum</w:t>
      </w:r>
      <w:r w:rsidRPr="00D9737A">
        <w:rPr>
          <w:rFonts w:asciiTheme="minorHAnsi" w:eastAsia="Times New Roman" w:hAnsiTheme="minorHAnsi" w:cstheme="minorHAnsi"/>
        </w:rPr>
        <w:t>:</w:t>
      </w:r>
    </w:p>
    <w:p w14:paraId="7F518DCA" w14:textId="0FECDE1E" w:rsidR="000C114B" w:rsidRDefault="002B7850" w:rsidP="00FD33C7">
      <w:pPr>
        <w:numPr>
          <w:ilvl w:val="0"/>
          <w:numId w:val="3"/>
        </w:numPr>
        <w:tabs>
          <w:tab w:val="left" w:pos="5103"/>
        </w:tabs>
        <w:spacing w:after="0" w:line="240" w:lineRule="auto"/>
        <w:ind w:left="0"/>
        <w:jc w:val="both"/>
        <w:textAlignment w:val="top"/>
        <w:rPr>
          <w:rFonts w:asciiTheme="minorHAnsi" w:eastAsia="Times New Roman" w:hAnsiTheme="minorHAnsi" w:cstheme="minorHAnsi"/>
        </w:rPr>
      </w:pPr>
      <w:r>
        <w:rPr>
          <w:rFonts w:asciiTheme="minorHAnsi" w:eastAsia="Times New Roman" w:hAnsiTheme="minorHAnsi" w:cstheme="minorHAnsi"/>
        </w:rPr>
        <w:t>The cumulative curriculum s</w:t>
      </w:r>
      <w:r w:rsidR="00C47008" w:rsidRPr="00D9737A">
        <w:rPr>
          <w:rFonts w:asciiTheme="minorHAnsi" w:eastAsia="Times New Roman" w:hAnsiTheme="minorHAnsi" w:cstheme="minorHAnsi"/>
        </w:rPr>
        <w:t>tart</w:t>
      </w:r>
      <w:r>
        <w:rPr>
          <w:rFonts w:asciiTheme="minorHAnsi" w:eastAsia="Times New Roman" w:hAnsiTheme="minorHAnsi" w:cstheme="minorHAnsi"/>
        </w:rPr>
        <w:t>s</w:t>
      </w:r>
      <w:r w:rsidR="00C47008" w:rsidRPr="00D9737A">
        <w:rPr>
          <w:rFonts w:asciiTheme="minorHAnsi" w:eastAsia="Times New Roman" w:hAnsiTheme="minorHAnsi" w:cstheme="minorHAnsi"/>
        </w:rPr>
        <w:t xml:space="preserve"> from a learner’s </w:t>
      </w:r>
      <w:r w:rsidR="005A1368" w:rsidRPr="00EF2328">
        <w:rPr>
          <w:rFonts w:asciiTheme="minorHAnsi" w:eastAsia="Times New Roman" w:hAnsiTheme="minorHAnsi" w:cstheme="minorHAnsi"/>
        </w:rPr>
        <w:t xml:space="preserve">prior knowledge and </w:t>
      </w:r>
      <w:r w:rsidR="00C47008" w:rsidRPr="00D9737A">
        <w:rPr>
          <w:rFonts w:asciiTheme="minorHAnsi" w:eastAsia="Times New Roman" w:hAnsiTheme="minorHAnsi" w:cstheme="minorHAnsi"/>
        </w:rPr>
        <w:t>existing understanding</w:t>
      </w:r>
      <w:r>
        <w:rPr>
          <w:rFonts w:asciiTheme="minorHAnsi" w:eastAsia="Times New Roman" w:hAnsiTheme="minorHAnsi" w:cstheme="minorHAnsi"/>
        </w:rPr>
        <w:t>;</w:t>
      </w:r>
      <w:r w:rsidR="007C30EE">
        <w:rPr>
          <w:rFonts w:asciiTheme="minorHAnsi" w:eastAsia="Times New Roman" w:hAnsiTheme="minorHAnsi" w:cstheme="minorHAnsi"/>
        </w:rPr>
        <w:t xml:space="preserve"> </w:t>
      </w:r>
      <w:r w:rsidR="000C114B" w:rsidRPr="000C114B">
        <w:rPr>
          <w:color w:val="auto"/>
        </w:rPr>
        <w:t>learning is cumulative with new knowledge carefully sequenced to build on, and incorporate, previous learning (</w:t>
      </w:r>
      <w:proofErr w:type="spellStart"/>
      <w:r w:rsidR="000C114B" w:rsidRPr="000C114B">
        <w:rPr>
          <w:color w:val="auto"/>
        </w:rPr>
        <w:t>Maton</w:t>
      </w:r>
      <w:proofErr w:type="spellEnd"/>
      <w:r w:rsidR="000C114B" w:rsidRPr="000C114B">
        <w:rPr>
          <w:color w:val="auto"/>
        </w:rPr>
        <w:t xml:space="preserve"> 2019; James and Pollard 2011).</w:t>
      </w:r>
    </w:p>
    <w:p w14:paraId="1230938A" w14:textId="140A0A47" w:rsidR="002B7850" w:rsidRPr="002B7850" w:rsidRDefault="002B7850" w:rsidP="00FD33C7">
      <w:pPr>
        <w:numPr>
          <w:ilvl w:val="0"/>
          <w:numId w:val="3"/>
        </w:numPr>
        <w:tabs>
          <w:tab w:val="left" w:pos="5103"/>
        </w:tabs>
        <w:spacing w:after="0" w:line="240" w:lineRule="auto"/>
        <w:ind w:left="0"/>
        <w:jc w:val="both"/>
        <w:textAlignment w:val="top"/>
        <w:rPr>
          <w:rFonts w:eastAsia="Times New Roman"/>
          <w:color w:val="auto"/>
        </w:rPr>
      </w:pPr>
      <w:r w:rsidRPr="002B7850">
        <w:rPr>
          <w:color w:val="auto"/>
        </w:rPr>
        <w:t>There is</w:t>
      </w:r>
      <w:r w:rsidR="000C114B" w:rsidRPr="002B7850">
        <w:rPr>
          <w:color w:val="auto"/>
        </w:rPr>
        <w:t xml:space="preserve"> clear thinking about longer term learning outcomes as well as short-term goals – end points are embedded within the curriculum</w:t>
      </w:r>
      <w:r w:rsidRPr="002B7850">
        <w:rPr>
          <w:color w:val="auto"/>
        </w:rPr>
        <w:t xml:space="preserve"> for each year group</w:t>
      </w:r>
      <w:r w:rsidR="000C114B" w:rsidRPr="002B7850">
        <w:rPr>
          <w:color w:val="auto"/>
        </w:rPr>
        <w:t xml:space="preserve"> and the learning journey is </w:t>
      </w:r>
      <w:r w:rsidR="007C30EE" w:rsidRPr="002B7850">
        <w:rPr>
          <w:color w:val="auto"/>
        </w:rPr>
        <w:t xml:space="preserve">sequenced across each year group </w:t>
      </w:r>
      <w:r w:rsidR="000C114B" w:rsidRPr="002B7850">
        <w:rPr>
          <w:color w:val="auto"/>
        </w:rPr>
        <w:t>towards</w:t>
      </w:r>
      <w:r w:rsidR="007C30EE" w:rsidRPr="002B7850">
        <w:rPr>
          <w:color w:val="auto"/>
        </w:rPr>
        <w:t xml:space="preserve"> the agreed end points.</w:t>
      </w:r>
      <w:r w:rsidRPr="002B7850">
        <w:rPr>
          <w:color w:val="auto"/>
        </w:rPr>
        <w:t xml:space="preserve"> Within the learning journey there are stepped, clear learning intentions which are appropriately challenging. </w:t>
      </w:r>
      <w:r w:rsidRPr="002B7850">
        <w:rPr>
          <w:color w:val="auto"/>
          <w:bdr w:val="none" w:sz="0" w:space="0" w:color="auto" w:frame="1"/>
        </w:rPr>
        <w:t>We value the Blooms Taxonomy framework and this underpins learning sequences across the curriculum. Building areas of study around Blooms allows us to build factual, conceptual, procedural and metacognitive knowledge, resulting in fuller understanding and greater depth. Our aim is for children to remember key knowledge, but also to develop a full understanding of it in order to then apply this in context, creating outcomes, which draw on their learning experience over time.</w:t>
      </w:r>
    </w:p>
    <w:p w14:paraId="681A7BCF" w14:textId="13C34B03" w:rsidR="007C30EE" w:rsidRPr="00DB0EF2" w:rsidRDefault="002B7850" w:rsidP="00DB0EF2">
      <w:pPr>
        <w:numPr>
          <w:ilvl w:val="0"/>
          <w:numId w:val="3"/>
        </w:numPr>
        <w:tabs>
          <w:tab w:val="left" w:pos="5103"/>
        </w:tabs>
        <w:spacing w:after="0" w:line="240" w:lineRule="auto"/>
        <w:ind w:left="0"/>
        <w:jc w:val="both"/>
        <w:textAlignment w:val="top"/>
        <w:rPr>
          <w:rFonts w:asciiTheme="minorHAnsi" w:eastAsia="Times New Roman" w:hAnsiTheme="minorHAnsi" w:cstheme="minorHAnsi"/>
          <w:b/>
        </w:rPr>
      </w:pPr>
      <w:r>
        <w:t xml:space="preserve">Delivery of the cumulative curriculum </w:t>
      </w:r>
      <w:r w:rsidR="007C30EE">
        <w:t>involve</w:t>
      </w:r>
      <w:r>
        <w:t>s</w:t>
      </w:r>
      <w:r w:rsidR="007C30EE">
        <w:t xml:space="preserve"> a range of techniques, including whole-class and structured group work, guided learning and individual activity</w:t>
      </w:r>
      <w:r>
        <w:t xml:space="preserve">. </w:t>
      </w:r>
      <w:r w:rsidR="007C30EE">
        <w:t xml:space="preserve"> </w:t>
      </w:r>
      <w:r>
        <w:t>Teachers</w:t>
      </w:r>
      <w:r w:rsidR="007C30EE">
        <w:t xml:space="preserve"> select, plan and deploy pedagogies to particular effect</w:t>
      </w:r>
      <w:r>
        <w:t>, there is fitness</w:t>
      </w:r>
      <w:r w:rsidR="007C30EE">
        <w:t xml:space="preserve"> for purpose </w:t>
      </w:r>
      <w:r w:rsidR="00534F8D">
        <w:t xml:space="preserve">which ensures that all children have an opportunity to engage </w:t>
      </w:r>
      <w:r w:rsidR="00D945BA">
        <w:t xml:space="preserve">and be successful in their learning </w:t>
      </w:r>
      <w:r w:rsidR="007C30EE">
        <w:t>(</w:t>
      </w:r>
      <w:proofErr w:type="spellStart"/>
      <w:r w:rsidR="007C30EE">
        <w:t>Stronge</w:t>
      </w:r>
      <w:proofErr w:type="spellEnd"/>
      <w:r w:rsidR="007C30EE">
        <w:t xml:space="preserve"> </w:t>
      </w:r>
      <w:r w:rsidR="007C30EE" w:rsidRPr="002B7850">
        <w:rPr>
          <w:i/>
        </w:rPr>
        <w:t>et al,</w:t>
      </w:r>
      <w:r w:rsidR="007C30EE">
        <w:t xml:space="preserve"> 2007</w:t>
      </w:r>
      <w:r w:rsidR="00A955C6">
        <w:t>; Florian &amp; Linklater 2010</w:t>
      </w:r>
      <w:r w:rsidR="00D945BA">
        <w:t>).</w:t>
      </w:r>
      <w:r w:rsidR="00A955C6">
        <w:t xml:space="preserve"> </w:t>
      </w:r>
    </w:p>
    <w:p w14:paraId="3E935A07" w14:textId="7C7CB793" w:rsidR="000C114B" w:rsidRPr="002179B2" w:rsidRDefault="00820BE4" w:rsidP="00820BE4">
      <w:pPr>
        <w:numPr>
          <w:ilvl w:val="0"/>
          <w:numId w:val="3"/>
        </w:numPr>
        <w:spacing w:after="0" w:line="240" w:lineRule="auto"/>
        <w:ind w:left="0"/>
        <w:jc w:val="both"/>
        <w:textAlignment w:val="top"/>
        <w:rPr>
          <w:rFonts w:asciiTheme="minorHAnsi" w:eastAsia="Times New Roman" w:hAnsiTheme="minorHAnsi" w:cstheme="minorHAnsi"/>
          <w:b/>
          <w:color w:val="auto"/>
        </w:rPr>
      </w:pPr>
      <w:r w:rsidRPr="00820BE4">
        <w:rPr>
          <w:rFonts w:asciiTheme="minorHAnsi" w:hAnsiTheme="minorHAnsi" w:cstheme="minorHAnsi"/>
          <w:color w:val="auto"/>
          <w:bdr w:val="none" w:sz="0" w:space="0" w:color="auto" w:frame="1"/>
        </w:rPr>
        <w:t xml:space="preserve">We teach children metacognitive strategies, including how to plan, monitor and evaluate their own learning. Shared success criteria allow children to have ownership of their learning and support them to be able to monitor their progress. Shared and verbalised class teacher thinking also models the thinking process for children. </w:t>
      </w:r>
      <w:r w:rsidRPr="00820BE4">
        <w:rPr>
          <w:rFonts w:asciiTheme="minorHAnsi" w:hAnsiTheme="minorHAnsi" w:cs="Arial"/>
          <w:color w:val="auto"/>
          <w:bdr w:val="none" w:sz="0" w:space="0" w:color="auto" w:frame="1"/>
        </w:rPr>
        <w:t>We understand the importance of teaching being explicitly clear, and tailored to individual need. The use of WAGOLLs means that expectation is clear and children are scaffolded during independent practice.</w:t>
      </w:r>
    </w:p>
    <w:p w14:paraId="0D537D1A" w14:textId="4BCE76B5" w:rsidR="000C114B" w:rsidRPr="00A955C6" w:rsidRDefault="00A955C6" w:rsidP="00A955C6">
      <w:pPr>
        <w:numPr>
          <w:ilvl w:val="0"/>
          <w:numId w:val="3"/>
        </w:numPr>
        <w:shd w:val="clear" w:color="auto" w:fill="FFFFFF"/>
        <w:spacing w:after="0" w:line="240" w:lineRule="auto"/>
        <w:ind w:left="0" w:hanging="284"/>
        <w:jc w:val="both"/>
        <w:textAlignment w:val="top"/>
        <w:rPr>
          <w:rFonts w:ascii="Segoe UI" w:eastAsia="Times New Roman" w:hAnsi="Segoe UI" w:cs="Times New Roman"/>
          <w:sz w:val="23"/>
          <w:szCs w:val="23"/>
        </w:rPr>
      </w:pPr>
      <w:r w:rsidRPr="00A955C6">
        <w:rPr>
          <w:rFonts w:asciiTheme="minorHAnsi" w:hAnsiTheme="minorHAnsi" w:cstheme="minorHAnsi"/>
          <w:color w:val="auto"/>
          <w:bdr w:val="none" w:sz="0" w:space="0" w:color="auto" w:frame="1"/>
        </w:rPr>
        <w:t xml:space="preserve">Formative assessment is a powerful lever for improving outcomes for learners (Black &amp; William, 1998). </w:t>
      </w:r>
      <w:r w:rsidR="002179B2" w:rsidRPr="00A955C6">
        <w:rPr>
          <w:rFonts w:asciiTheme="minorHAnsi" w:hAnsiTheme="minorHAnsi" w:cstheme="minorHAnsi"/>
          <w:color w:val="auto"/>
          <w:bdr w:val="none" w:sz="0" w:space="0" w:color="auto" w:frame="1"/>
        </w:rPr>
        <w:t xml:space="preserve">Assessment for learning is embedded into the </w:t>
      </w:r>
      <w:r w:rsidRPr="00A955C6">
        <w:rPr>
          <w:rFonts w:asciiTheme="minorHAnsi" w:hAnsiTheme="minorHAnsi" w:cstheme="minorHAnsi"/>
          <w:color w:val="auto"/>
          <w:bdr w:val="none" w:sz="0" w:space="0" w:color="auto" w:frame="1"/>
        </w:rPr>
        <w:t>cumulative curriculum across the clearly defined learning journey</w:t>
      </w:r>
      <w:r w:rsidR="00EB0DA4">
        <w:rPr>
          <w:rFonts w:asciiTheme="minorHAnsi" w:hAnsiTheme="minorHAnsi" w:cstheme="minorHAnsi"/>
          <w:color w:val="auto"/>
          <w:bdr w:val="none" w:sz="0" w:space="0" w:color="auto" w:frame="1"/>
        </w:rPr>
        <w:t xml:space="preserve"> and is used to ensure all lessons are relevant and will help to plan for next steps. T</w:t>
      </w:r>
      <w:r>
        <w:rPr>
          <w:rFonts w:asciiTheme="minorHAnsi" w:hAnsiTheme="minorHAnsi" w:cstheme="minorHAnsi"/>
          <w:color w:val="auto"/>
          <w:bdr w:val="none" w:sz="0" w:space="0" w:color="auto" w:frame="1"/>
        </w:rPr>
        <w:t>here are also</w:t>
      </w:r>
      <w:r w:rsidRPr="00A955C6">
        <w:rPr>
          <w:rFonts w:asciiTheme="minorHAnsi" w:hAnsiTheme="minorHAnsi" w:cstheme="minorHAnsi"/>
          <w:color w:val="auto"/>
          <w:bdr w:val="none" w:sz="0" w:space="0" w:color="auto" w:frame="1"/>
        </w:rPr>
        <w:t xml:space="preserve"> built in assessment check points</w:t>
      </w:r>
      <w:r>
        <w:rPr>
          <w:rFonts w:asciiTheme="minorHAnsi" w:hAnsiTheme="minorHAnsi" w:cstheme="minorHAnsi"/>
          <w:color w:val="auto"/>
          <w:bdr w:val="none" w:sz="0" w:space="0" w:color="auto" w:frame="1"/>
        </w:rPr>
        <w:t xml:space="preserve"> within each subject implementation.</w:t>
      </w:r>
      <w:r w:rsidR="00EB0DA4">
        <w:rPr>
          <w:rFonts w:asciiTheme="minorHAnsi" w:hAnsiTheme="minorHAnsi" w:cstheme="minorHAnsi"/>
          <w:color w:val="auto"/>
          <w:bdr w:val="none" w:sz="0" w:space="0" w:color="auto" w:frame="1"/>
        </w:rPr>
        <w:t xml:space="preserve"> </w:t>
      </w:r>
    </w:p>
    <w:p w14:paraId="50F40E70" w14:textId="77777777" w:rsidR="00A955C6" w:rsidRPr="00A955C6" w:rsidRDefault="00A955C6" w:rsidP="00A955C6">
      <w:pPr>
        <w:shd w:val="clear" w:color="auto" w:fill="FFFFFF"/>
        <w:spacing w:after="0" w:line="240" w:lineRule="auto"/>
        <w:ind w:left="0" w:hanging="426"/>
        <w:jc w:val="both"/>
        <w:textAlignment w:val="top"/>
        <w:rPr>
          <w:rFonts w:ascii="Segoe UI" w:eastAsia="Times New Roman" w:hAnsi="Segoe UI" w:cs="Times New Roman"/>
          <w:sz w:val="23"/>
          <w:szCs w:val="23"/>
        </w:rPr>
      </w:pPr>
    </w:p>
    <w:p w14:paraId="5A98FA95" w14:textId="77777777" w:rsidR="00DB0EF2" w:rsidRDefault="00DB0EF2" w:rsidP="00DB0EF2">
      <w:pPr>
        <w:shd w:val="clear" w:color="auto" w:fill="FFFFFF"/>
        <w:spacing w:after="0" w:line="240" w:lineRule="auto"/>
        <w:ind w:left="0" w:firstLine="0"/>
        <w:jc w:val="both"/>
        <w:textAlignment w:val="top"/>
        <w:rPr>
          <w:rFonts w:eastAsia="Times New Roman"/>
          <w:color w:val="auto"/>
          <w:u w:val="single"/>
          <w:bdr w:val="none" w:sz="0" w:space="0" w:color="auto" w:frame="1"/>
        </w:rPr>
      </w:pPr>
      <w:r>
        <w:rPr>
          <w:rFonts w:eastAsia="Times New Roman"/>
          <w:color w:val="auto"/>
          <w:u w:val="single"/>
          <w:bdr w:val="none" w:sz="0" w:space="0" w:color="auto" w:frame="1"/>
        </w:rPr>
        <w:t>Subject leadership</w:t>
      </w:r>
    </w:p>
    <w:p w14:paraId="39D216BF" w14:textId="77777777" w:rsidR="00DB0EF2" w:rsidRDefault="00DB0EF2" w:rsidP="00DB0EF2">
      <w:pPr>
        <w:shd w:val="clear" w:color="auto" w:fill="FFFFFF"/>
        <w:spacing w:after="0" w:line="240" w:lineRule="auto"/>
        <w:ind w:left="0" w:firstLine="0"/>
        <w:jc w:val="both"/>
        <w:textAlignment w:val="top"/>
        <w:rPr>
          <w:rFonts w:eastAsia="Times New Roman"/>
          <w:color w:val="auto"/>
          <w:u w:val="single"/>
          <w:bdr w:val="none" w:sz="0" w:space="0" w:color="auto" w:frame="1"/>
        </w:rPr>
      </w:pPr>
    </w:p>
    <w:p w14:paraId="4BBF7773" w14:textId="1F605633" w:rsidR="00DB0EF2" w:rsidRDefault="00DB0EF2" w:rsidP="00DB0EF2">
      <w:pPr>
        <w:spacing w:after="0" w:line="240" w:lineRule="auto"/>
        <w:ind w:left="0" w:firstLine="0"/>
        <w:jc w:val="both"/>
        <w:textAlignment w:val="top"/>
        <w:rPr>
          <w:rFonts w:asciiTheme="minorHAnsi" w:eastAsia="Times New Roman" w:hAnsiTheme="minorHAnsi" w:cstheme="minorHAnsi"/>
          <w:bCs/>
          <w:color w:val="auto"/>
          <w:bdr w:val="none" w:sz="0" w:space="0" w:color="auto" w:frame="1"/>
        </w:rPr>
      </w:pPr>
      <w:r w:rsidRPr="00BA5A81">
        <w:rPr>
          <w:rFonts w:asciiTheme="minorHAnsi" w:eastAsia="Times New Roman" w:hAnsiTheme="minorHAnsi" w:cstheme="minorHAnsi"/>
          <w:bCs/>
          <w:color w:val="auto"/>
          <w:bdr w:val="none" w:sz="0" w:space="0" w:color="auto" w:frame="1"/>
        </w:rPr>
        <w:t>Subject leaders are integral to the planning process and understand the pathway that their subjects take</w:t>
      </w:r>
      <w:r>
        <w:rPr>
          <w:rFonts w:asciiTheme="minorHAnsi" w:eastAsia="Times New Roman" w:hAnsiTheme="minorHAnsi" w:cstheme="minorHAnsi"/>
          <w:bCs/>
          <w:color w:val="auto"/>
          <w:bdr w:val="none" w:sz="0" w:space="0" w:color="auto" w:frame="1"/>
        </w:rPr>
        <w:t xml:space="preserve"> across the school</w:t>
      </w:r>
      <w:r w:rsidRPr="00BA5A81">
        <w:rPr>
          <w:rFonts w:asciiTheme="minorHAnsi" w:eastAsia="Times New Roman" w:hAnsiTheme="minorHAnsi" w:cstheme="minorHAnsi"/>
          <w:bCs/>
          <w:color w:val="auto"/>
          <w:bdr w:val="none" w:sz="0" w:space="0" w:color="auto" w:frame="1"/>
        </w:rPr>
        <w:t xml:space="preserve">. </w:t>
      </w:r>
      <w:r>
        <w:rPr>
          <w:rFonts w:asciiTheme="minorHAnsi" w:eastAsia="Times New Roman" w:hAnsiTheme="minorHAnsi" w:cstheme="minorHAnsi"/>
          <w:bCs/>
          <w:color w:val="auto"/>
          <w:bdr w:val="none" w:sz="0" w:space="0" w:color="auto" w:frame="1"/>
        </w:rPr>
        <w:t>Their role is to ensure</w:t>
      </w:r>
      <w:r w:rsidRPr="00270313">
        <w:rPr>
          <w:rFonts w:asciiTheme="minorHAnsi" w:eastAsia="Times New Roman" w:hAnsiTheme="minorHAnsi" w:cstheme="minorHAnsi"/>
          <w:bCs/>
          <w:color w:val="auto"/>
          <w:bdr w:val="none" w:sz="0" w:space="0" w:color="auto" w:frame="1"/>
        </w:rPr>
        <w:t xml:space="preserve"> that all children at Wibsey are receiving their curriculum entitlement</w:t>
      </w:r>
      <w:r w:rsidR="00270313" w:rsidRPr="00270313">
        <w:rPr>
          <w:rFonts w:asciiTheme="minorHAnsi" w:eastAsia="Times New Roman" w:hAnsiTheme="minorHAnsi" w:cstheme="minorHAnsi"/>
          <w:bCs/>
          <w:color w:val="auto"/>
          <w:bdr w:val="none" w:sz="0" w:space="0" w:color="auto" w:frame="1"/>
        </w:rPr>
        <w:t xml:space="preserve"> and </w:t>
      </w:r>
      <w:r w:rsidR="00270313" w:rsidRPr="00270313">
        <w:rPr>
          <w:rFonts w:asciiTheme="minorHAnsi" w:hAnsiTheme="minorHAnsi" w:cstheme="minorHAnsi"/>
          <w:color w:val="333333"/>
          <w:shd w:val="clear" w:color="auto" w:fill="FFFFFF"/>
        </w:rPr>
        <w:t>they</w:t>
      </w:r>
      <w:r w:rsidR="00270313" w:rsidRPr="00270313">
        <w:rPr>
          <w:rFonts w:asciiTheme="minorHAnsi" w:hAnsiTheme="minorHAnsi" w:cstheme="minorHAnsi"/>
          <w:color w:val="333333"/>
          <w:shd w:val="clear" w:color="auto" w:fill="FFFFFF"/>
        </w:rPr>
        <w:t xml:space="preserve"> play an important part in the success of the curriculum by leading a regular programme of monitoring, evaluation and review</w:t>
      </w:r>
      <w:r w:rsidRPr="00270313">
        <w:rPr>
          <w:rFonts w:asciiTheme="minorHAnsi" w:eastAsia="Times New Roman" w:hAnsiTheme="minorHAnsi" w:cstheme="minorHAnsi"/>
          <w:bCs/>
          <w:color w:val="auto"/>
          <w:bdr w:val="none" w:sz="0" w:space="0" w:color="auto" w:frame="1"/>
        </w:rPr>
        <w:t xml:space="preserve">. </w:t>
      </w:r>
      <w:r w:rsidRPr="00BA5A81">
        <w:rPr>
          <w:rFonts w:asciiTheme="minorHAnsi" w:eastAsia="Times New Roman" w:hAnsiTheme="minorHAnsi" w:cstheme="minorHAnsi"/>
          <w:bCs/>
          <w:color w:val="auto"/>
          <w:bdr w:val="none" w:sz="0" w:space="0" w:color="auto" w:frame="1"/>
        </w:rPr>
        <w:t>Progression of knowledge and skills is carefully mapped across Key Stages.</w:t>
      </w:r>
      <w:r w:rsidR="00EB0DA4">
        <w:rPr>
          <w:rFonts w:asciiTheme="minorHAnsi" w:eastAsia="Times New Roman" w:hAnsiTheme="minorHAnsi" w:cstheme="minorHAnsi"/>
          <w:bCs/>
          <w:color w:val="auto"/>
          <w:bdr w:val="none" w:sz="0" w:space="0" w:color="auto" w:frame="1"/>
        </w:rPr>
        <w:t xml:space="preserve"> </w:t>
      </w:r>
    </w:p>
    <w:p w14:paraId="0B565D5C" w14:textId="77777777" w:rsidR="00DB0EF2" w:rsidRDefault="00DB0EF2" w:rsidP="00DB0EF2">
      <w:pPr>
        <w:spacing w:after="0" w:line="240" w:lineRule="auto"/>
        <w:ind w:left="0" w:firstLine="0"/>
        <w:jc w:val="both"/>
        <w:textAlignment w:val="top"/>
        <w:rPr>
          <w:rFonts w:asciiTheme="minorHAnsi" w:eastAsia="Times New Roman" w:hAnsiTheme="minorHAnsi" w:cstheme="minorHAnsi"/>
          <w:bCs/>
          <w:color w:val="auto"/>
          <w:bdr w:val="none" w:sz="0" w:space="0" w:color="auto" w:frame="1"/>
        </w:rPr>
      </w:pPr>
    </w:p>
    <w:p w14:paraId="0B483917" w14:textId="5ECDF01B" w:rsidR="00DB0EF2" w:rsidRDefault="00DB0EF2" w:rsidP="00DB0EF2">
      <w:pPr>
        <w:spacing w:after="0" w:line="240" w:lineRule="auto"/>
        <w:ind w:left="0" w:firstLine="0"/>
        <w:jc w:val="both"/>
        <w:textAlignment w:val="top"/>
        <w:rPr>
          <w:rFonts w:asciiTheme="minorHAnsi" w:eastAsia="Times New Roman" w:hAnsiTheme="minorHAnsi" w:cstheme="minorHAnsi"/>
          <w:bCs/>
          <w:color w:val="auto"/>
          <w:bdr w:val="none" w:sz="0" w:space="0" w:color="auto" w:frame="1"/>
        </w:rPr>
      </w:pPr>
      <w:r>
        <w:rPr>
          <w:rFonts w:asciiTheme="minorHAnsi" w:eastAsia="Times New Roman" w:hAnsiTheme="minorHAnsi" w:cstheme="minorHAnsi"/>
          <w:bCs/>
          <w:color w:val="auto"/>
          <w:bdr w:val="none" w:sz="0" w:space="0" w:color="auto" w:frame="1"/>
        </w:rPr>
        <w:t>Subject Leaders monitor their subject to ensure the progression of key knowledge and skills is maintained and also that content is differentiated when necessary. Their work is monitored closely by the Senior leadership Team and Governors to ensure joint vision and equitable delivery.</w:t>
      </w:r>
    </w:p>
    <w:p w14:paraId="3481624F" w14:textId="77777777" w:rsidR="00270313" w:rsidRDefault="00270313" w:rsidP="00DB0EF2">
      <w:pPr>
        <w:spacing w:after="0" w:line="240" w:lineRule="auto"/>
        <w:ind w:left="0" w:firstLine="0"/>
        <w:jc w:val="both"/>
        <w:textAlignment w:val="top"/>
        <w:rPr>
          <w:rFonts w:asciiTheme="minorHAnsi" w:eastAsia="Times New Roman" w:hAnsiTheme="minorHAnsi" w:cstheme="minorHAnsi"/>
          <w:bCs/>
          <w:color w:val="auto"/>
          <w:bdr w:val="none" w:sz="0" w:space="0" w:color="auto" w:frame="1"/>
        </w:rPr>
      </w:pPr>
    </w:p>
    <w:p w14:paraId="4DD7927B" w14:textId="07C5731C" w:rsidR="00270313" w:rsidRDefault="00270313" w:rsidP="00270313">
      <w:pPr>
        <w:spacing w:after="0" w:line="240" w:lineRule="auto"/>
        <w:ind w:left="0" w:firstLine="0"/>
        <w:jc w:val="both"/>
        <w:textAlignment w:val="top"/>
        <w:rPr>
          <w:rFonts w:asciiTheme="minorHAnsi" w:eastAsia="Times New Roman" w:hAnsiTheme="minorHAnsi" w:cstheme="minorHAnsi"/>
          <w:bCs/>
          <w:color w:val="auto"/>
          <w:bdr w:val="none" w:sz="0" w:space="0" w:color="auto" w:frame="1"/>
        </w:rPr>
      </w:pPr>
      <w:r w:rsidRPr="00270313">
        <w:rPr>
          <w:rFonts w:asciiTheme="minorHAnsi" w:hAnsiTheme="minorHAnsi" w:cstheme="minorHAnsi"/>
          <w:color w:val="333333"/>
          <w:shd w:val="clear" w:color="auto" w:fill="FFFFFF"/>
        </w:rPr>
        <w:t>All subject leaders are given access to training and CPD opportunities to keep developing their own subject knowledge, skills and understanding, so they can support curriculum development and the professional practice of colleagues.</w:t>
      </w:r>
      <w:r w:rsidRPr="00270313">
        <w:rPr>
          <w:rFonts w:asciiTheme="minorHAnsi" w:eastAsia="Times New Roman" w:hAnsiTheme="minorHAnsi" w:cstheme="minorHAnsi"/>
          <w:bCs/>
          <w:color w:val="auto"/>
          <w:bdr w:val="none" w:sz="0" w:space="0" w:color="auto" w:frame="1"/>
        </w:rPr>
        <w:t xml:space="preserve"> </w:t>
      </w:r>
      <w:r>
        <w:rPr>
          <w:rFonts w:asciiTheme="minorHAnsi" w:eastAsia="Times New Roman" w:hAnsiTheme="minorHAnsi" w:cstheme="minorHAnsi"/>
          <w:bCs/>
          <w:color w:val="auto"/>
          <w:bdr w:val="none" w:sz="0" w:space="0" w:color="auto" w:frame="1"/>
        </w:rPr>
        <w:t>They</w:t>
      </w:r>
      <w:r>
        <w:rPr>
          <w:rFonts w:asciiTheme="minorHAnsi" w:eastAsia="Times New Roman" w:hAnsiTheme="minorHAnsi" w:cstheme="minorHAnsi"/>
          <w:bCs/>
          <w:color w:val="auto"/>
          <w:bdr w:val="none" w:sz="0" w:space="0" w:color="auto" w:frame="1"/>
        </w:rPr>
        <w:t xml:space="preserve"> are given time for their role</w:t>
      </w:r>
      <w:r>
        <w:rPr>
          <w:rFonts w:asciiTheme="minorHAnsi" w:eastAsia="Times New Roman" w:hAnsiTheme="minorHAnsi" w:cstheme="minorHAnsi"/>
          <w:bCs/>
          <w:color w:val="auto"/>
          <w:bdr w:val="none" w:sz="0" w:space="0" w:color="auto" w:frame="1"/>
        </w:rPr>
        <w:t xml:space="preserve"> and have opportunity to join appropriate professional bodies to support their subject knowledge. </w:t>
      </w:r>
      <w:bookmarkStart w:id="1" w:name="_GoBack"/>
      <w:bookmarkEnd w:id="1"/>
    </w:p>
    <w:p w14:paraId="45473D10" w14:textId="7042248F" w:rsidR="00270313" w:rsidRDefault="00270313" w:rsidP="00DB0EF2">
      <w:pPr>
        <w:spacing w:after="0" w:line="240" w:lineRule="auto"/>
        <w:ind w:left="0" w:firstLine="0"/>
        <w:jc w:val="both"/>
        <w:textAlignment w:val="top"/>
        <w:rPr>
          <w:rFonts w:asciiTheme="minorHAnsi" w:eastAsia="Times New Roman" w:hAnsiTheme="minorHAnsi" w:cstheme="minorHAnsi"/>
          <w:bCs/>
          <w:color w:val="auto"/>
          <w:bdr w:val="none" w:sz="0" w:space="0" w:color="auto" w:frame="1"/>
        </w:rPr>
      </w:pPr>
    </w:p>
    <w:p w14:paraId="6CC2D057" w14:textId="77777777" w:rsidR="00DB0EF2" w:rsidRDefault="00DB0EF2" w:rsidP="00DB0EF2">
      <w:pPr>
        <w:shd w:val="clear" w:color="auto" w:fill="FFFFFF"/>
        <w:spacing w:after="0" w:line="240" w:lineRule="auto"/>
        <w:ind w:left="0" w:firstLine="0"/>
        <w:jc w:val="both"/>
        <w:textAlignment w:val="top"/>
        <w:rPr>
          <w:rFonts w:eastAsia="Times New Roman"/>
          <w:color w:val="auto"/>
          <w:u w:val="single"/>
          <w:bdr w:val="none" w:sz="0" w:space="0" w:color="auto" w:frame="1"/>
        </w:rPr>
      </w:pPr>
    </w:p>
    <w:p w14:paraId="08BF8129" w14:textId="77777777" w:rsidR="00DB0EF2" w:rsidRDefault="00DB0EF2" w:rsidP="00DB0EF2">
      <w:pPr>
        <w:shd w:val="clear" w:color="auto" w:fill="FFFFFF"/>
        <w:spacing w:after="0" w:line="240" w:lineRule="auto"/>
        <w:ind w:left="0" w:firstLine="0"/>
        <w:jc w:val="both"/>
        <w:textAlignment w:val="top"/>
        <w:rPr>
          <w:rFonts w:eastAsia="Times New Roman"/>
          <w:color w:val="auto"/>
          <w:u w:val="single"/>
          <w:bdr w:val="none" w:sz="0" w:space="0" w:color="auto" w:frame="1"/>
        </w:rPr>
      </w:pPr>
      <w:r>
        <w:rPr>
          <w:rFonts w:eastAsia="Times New Roman"/>
          <w:color w:val="auto"/>
          <w:u w:val="single"/>
          <w:bdr w:val="none" w:sz="0" w:space="0" w:color="auto" w:frame="1"/>
        </w:rPr>
        <w:t>Review</w:t>
      </w:r>
    </w:p>
    <w:p w14:paraId="35CAB692" w14:textId="77777777" w:rsidR="00DB0EF2" w:rsidRDefault="00DB0EF2" w:rsidP="00DB0EF2">
      <w:pPr>
        <w:shd w:val="clear" w:color="auto" w:fill="FFFFFF"/>
        <w:spacing w:after="0" w:line="240" w:lineRule="auto"/>
        <w:ind w:left="0" w:firstLine="0"/>
        <w:jc w:val="both"/>
        <w:textAlignment w:val="top"/>
        <w:rPr>
          <w:rFonts w:eastAsia="Times New Roman"/>
          <w:color w:val="auto"/>
          <w:u w:val="single"/>
          <w:bdr w:val="none" w:sz="0" w:space="0" w:color="auto" w:frame="1"/>
        </w:rPr>
      </w:pPr>
    </w:p>
    <w:p w14:paraId="3CCACD1D" w14:textId="77777777" w:rsidR="00DB0EF2" w:rsidRDefault="00DB0EF2" w:rsidP="00DB0EF2">
      <w:pPr>
        <w:shd w:val="clear" w:color="auto" w:fill="FFFFFF"/>
        <w:spacing w:after="0" w:line="240" w:lineRule="auto"/>
        <w:ind w:left="0" w:firstLine="0"/>
        <w:jc w:val="both"/>
        <w:textAlignment w:val="top"/>
        <w:rPr>
          <w:rFonts w:eastAsia="Times New Roman"/>
          <w:color w:val="auto"/>
          <w:bdr w:val="none" w:sz="0" w:space="0" w:color="auto" w:frame="1"/>
        </w:rPr>
      </w:pPr>
      <w:r>
        <w:rPr>
          <w:rFonts w:eastAsia="Times New Roman"/>
          <w:color w:val="auto"/>
          <w:bdr w:val="none" w:sz="0" w:space="0" w:color="auto" w:frame="1"/>
        </w:rPr>
        <w:t>Curriculum design is viewed as a continuous and fluid process which takes, into account, the needs, characteristics of our children, their prior learning and experiences and the statutory curriculum (EYFS Statutory Framework and the National Curriculum). It is constantly evolving to ensure local, national and global contexts are topical and that current educational research and best practice informs pedagogy.</w:t>
      </w:r>
    </w:p>
    <w:p w14:paraId="4B2BB5B7" w14:textId="77777777" w:rsidR="00DB0EF2" w:rsidRDefault="00DB0EF2" w:rsidP="00DB0EF2">
      <w:pPr>
        <w:shd w:val="clear" w:color="auto" w:fill="FFFFFF"/>
        <w:spacing w:after="0" w:line="240" w:lineRule="auto"/>
        <w:ind w:left="0" w:firstLine="0"/>
        <w:jc w:val="both"/>
        <w:textAlignment w:val="top"/>
        <w:rPr>
          <w:rFonts w:eastAsia="Times New Roman"/>
          <w:color w:val="auto"/>
          <w:bdr w:val="none" w:sz="0" w:space="0" w:color="auto" w:frame="1"/>
        </w:rPr>
      </w:pPr>
    </w:p>
    <w:p w14:paraId="66E701B3" w14:textId="77777777" w:rsidR="00DB0EF2" w:rsidRPr="003C74A2" w:rsidRDefault="00DB0EF2" w:rsidP="00DB0EF2">
      <w:pPr>
        <w:shd w:val="clear" w:color="auto" w:fill="FFFFFF"/>
        <w:spacing w:after="0" w:line="240" w:lineRule="auto"/>
        <w:ind w:left="0" w:firstLine="0"/>
        <w:jc w:val="both"/>
        <w:textAlignment w:val="top"/>
        <w:rPr>
          <w:rFonts w:eastAsia="Times New Roman"/>
          <w:color w:val="auto"/>
          <w:bdr w:val="none" w:sz="0" w:space="0" w:color="auto" w:frame="1"/>
        </w:rPr>
      </w:pPr>
      <w:r>
        <w:rPr>
          <w:rFonts w:eastAsia="Times New Roman"/>
          <w:color w:val="auto"/>
          <w:bdr w:val="none" w:sz="0" w:space="0" w:color="auto" w:frame="1"/>
        </w:rPr>
        <w:t>Having delivered the ‘Wibsey Cumulative Curriculum’ over the academic year 2021-2022 there was a whole staff review. Feedback was that the curriculum was too ambitious in terms of content and we are currently in the process of streamlining the curriculum as we move forward into the next academic year. This streamlining and chunking of the curriculum into manageable amounts will further support all learners in retaining and remembering their learning, ensuring that it moves more readily from short-term to long-term memory.</w:t>
      </w:r>
    </w:p>
    <w:p w14:paraId="50EC66C0" w14:textId="12DC9514" w:rsidR="00D9737A" w:rsidRPr="00B01ACE" w:rsidRDefault="006E246B" w:rsidP="00FD33C7">
      <w:pPr>
        <w:shd w:val="clear" w:color="auto" w:fill="FFFFFF"/>
        <w:spacing w:after="0" w:line="240" w:lineRule="auto"/>
        <w:ind w:left="0" w:firstLine="0"/>
        <w:jc w:val="both"/>
        <w:textAlignment w:val="top"/>
        <w:rPr>
          <w:rFonts w:ascii="Arial" w:eastAsia="Times New Roman" w:hAnsi="Arial" w:cs="Arial"/>
          <w:color w:val="555555"/>
          <w:sz w:val="23"/>
          <w:szCs w:val="23"/>
        </w:rPr>
      </w:pPr>
      <w:r w:rsidRPr="006E246B">
        <w:rPr>
          <w:rFonts w:ascii="Arial" w:eastAsia="Times New Roman" w:hAnsi="Arial" w:cs="Arial"/>
          <w:color w:val="555555"/>
          <w:sz w:val="23"/>
          <w:szCs w:val="23"/>
        </w:rPr>
        <w:t> </w:t>
      </w:r>
    </w:p>
    <w:sectPr w:rsidR="00D9737A" w:rsidRPr="00B01ACE" w:rsidSect="00820BE4">
      <w:pgSz w:w="11906" w:h="16838"/>
      <w:pgMar w:top="709"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30E24"/>
    <w:multiLevelType w:val="hybridMultilevel"/>
    <w:tmpl w:val="4E84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4D5C6A"/>
    <w:multiLevelType w:val="multilevel"/>
    <w:tmpl w:val="418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47D98"/>
    <w:rsid w:val="000B3400"/>
    <w:rsid w:val="000C114B"/>
    <w:rsid w:val="00105D2E"/>
    <w:rsid w:val="001225C7"/>
    <w:rsid w:val="00137E53"/>
    <w:rsid w:val="0014393B"/>
    <w:rsid w:val="00144980"/>
    <w:rsid w:val="0021589C"/>
    <w:rsid w:val="002179B2"/>
    <w:rsid w:val="00270313"/>
    <w:rsid w:val="002952A1"/>
    <w:rsid w:val="002B7850"/>
    <w:rsid w:val="002C52D7"/>
    <w:rsid w:val="002E08BC"/>
    <w:rsid w:val="00315B7F"/>
    <w:rsid w:val="00331443"/>
    <w:rsid w:val="00356B5F"/>
    <w:rsid w:val="003C74A2"/>
    <w:rsid w:val="003F4B5F"/>
    <w:rsid w:val="003F528B"/>
    <w:rsid w:val="0044262B"/>
    <w:rsid w:val="00483E51"/>
    <w:rsid w:val="00492FEB"/>
    <w:rsid w:val="004D5914"/>
    <w:rsid w:val="004E2F31"/>
    <w:rsid w:val="004F1806"/>
    <w:rsid w:val="00534F8D"/>
    <w:rsid w:val="00556DA4"/>
    <w:rsid w:val="005935C3"/>
    <w:rsid w:val="005A1368"/>
    <w:rsid w:val="005C7496"/>
    <w:rsid w:val="006353EC"/>
    <w:rsid w:val="00653CAC"/>
    <w:rsid w:val="0068514C"/>
    <w:rsid w:val="006A7F4F"/>
    <w:rsid w:val="006E246B"/>
    <w:rsid w:val="007856D8"/>
    <w:rsid w:val="007C30EE"/>
    <w:rsid w:val="00820BE4"/>
    <w:rsid w:val="00866A52"/>
    <w:rsid w:val="008B24AE"/>
    <w:rsid w:val="008B6B77"/>
    <w:rsid w:val="008D0FF9"/>
    <w:rsid w:val="009931D5"/>
    <w:rsid w:val="00995A2E"/>
    <w:rsid w:val="009A2B33"/>
    <w:rsid w:val="00A06FF0"/>
    <w:rsid w:val="00A540AA"/>
    <w:rsid w:val="00A955C6"/>
    <w:rsid w:val="00AB5AF2"/>
    <w:rsid w:val="00B01ACE"/>
    <w:rsid w:val="00B04081"/>
    <w:rsid w:val="00B04B6C"/>
    <w:rsid w:val="00BA2A5A"/>
    <w:rsid w:val="00BA5A81"/>
    <w:rsid w:val="00C014E6"/>
    <w:rsid w:val="00C31B89"/>
    <w:rsid w:val="00C47008"/>
    <w:rsid w:val="00CC11CB"/>
    <w:rsid w:val="00D02A3B"/>
    <w:rsid w:val="00D945BA"/>
    <w:rsid w:val="00D9737A"/>
    <w:rsid w:val="00DB0EF2"/>
    <w:rsid w:val="00DB60EC"/>
    <w:rsid w:val="00E222BF"/>
    <w:rsid w:val="00E93C83"/>
    <w:rsid w:val="00EB0DA4"/>
    <w:rsid w:val="00EE089E"/>
    <w:rsid w:val="00EF2328"/>
    <w:rsid w:val="00FB3BC1"/>
    <w:rsid w:val="00FD089E"/>
    <w:rsid w:val="00FD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2">
    <w:name w:val="heading 2"/>
    <w:basedOn w:val="Normal"/>
    <w:next w:val="Normal"/>
    <w:link w:val="Heading2Char"/>
    <w:uiPriority w:val="9"/>
    <w:unhideWhenUsed/>
    <w:qFormat/>
    <w:rsid w:val="00E222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paragraph" w:styleId="ListParagraph">
    <w:name w:val="List Paragraph"/>
    <w:basedOn w:val="Normal"/>
    <w:uiPriority w:val="34"/>
    <w:qFormat/>
    <w:rsid w:val="00D02A3B"/>
    <w:pPr>
      <w:spacing w:line="259" w:lineRule="auto"/>
      <w:ind w:left="720" w:firstLine="0"/>
      <w:contextualSpacing/>
    </w:pPr>
    <w:rPr>
      <w:rFonts w:asciiTheme="minorHAnsi" w:eastAsiaTheme="minorHAnsi" w:hAnsiTheme="minorHAnsi" w:cstheme="minorBidi"/>
      <w:color w:val="auto"/>
      <w:lang w:eastAsia="en-US"/>
    </w:rPr>
  </w:style>
  <w:style w:type="character" w:customStyle="1" w:styleId="Heading2Char">
    <w:name w:val="Heading 2 Char"/>
    <w:basedOn w:val="DefaultParagraphFont"/>
    <w:link w:val="Heading2"/>
    <w:uiPriority w:val="9"/>
    <w:rsid w:val="00E222BF"/>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8356">
      <w:bodyDiv w:val="1"/>
      <w:marLeft w:val="0"/>
      <w:marRight w:val="0"/>
      <w:marTop w:val="0"/>
      <w:marBottom w:val="0"/>
      <w:divBdr>
        <w:top w:val="none" w:sz="0" w:space="0" w:color="auto"/>
        <w:left w:val="none" w:sz="0" w:space="0" w:color="auto"/>
        <w:bottom w:val="none" w:sz="0" w:space="0" w:color="auto"/>
        <w:right w:val="none" w:sz="0" w:space="0" w:color="auto"/>
      </w:divBdr>
      <w:divsChild>
        <w:div w:id="774255113">
          <w:marLeft w:val="0"/>
          <w:marRight w:val="0"/>
          <w:marTop w:val="0"/>
          <w:marBottom w:val="300"/>
          <w:divBdr>
            <w:top w:val="none" w:sz="0" w:space="0" w:color="auto"/>
            <w:left w:val="none" w:sz="0" w:space="0" w:color="auto"/>
            <w:bottom w:val="none" w:sz="0" w:space="0" w:color="auto"/>
            <w:right w:val="none" w:sz="0" w:space="0" w:color="auto"/>
          </w:divBdr>
        </w:div>
        <w:div w:id="382756438">
          <w:marLeft w:val="0"/>
          <w:marRight w:val="0"/>
          <w:marTop w:val="0"/>
          <w:marBottom w:val="300"/>
          <w:divBdr>
            <w:top w:val="none" w:sz="0" w:space="0" w:color="auto"/>
            <w:left w:val="none" w:sz="0" w:space="0" w:color="auto"/>
            <w:bottom w:val="none" w:sz="0" w:space="0" w:color="auto"/>
            <w:right w:val="none" w:sz="0" w:space="0" w:color="auto"/>
          </w:divBdr>
        </w:div>
        <w:div w:id="581834044">
          <w:marLeft w:val="0"/>
          <w:marRight w:val="0"/>
          <w:marTop w:val="0"/>
          <w:marBottom w:val="300"/>
          <w:divBdr>
            <w:top w:val="none" w:sz="0" w:space="0" w:color="auto"/>
            <w:left w:val="none" w:sz="0" w:space="0" w:color="auto"/>
            <w:bottom w:val="none" w:sz="0" w:space="0" w:color="auto"/>
            <w:right w:val="none" w:sz="0" w:space="0" w:color="auto"/>
          </w:divBdr>
        </w:div>
        <w:div w:id="471797657">
          <w:marLeft w:val="0"/>
          <w:marRight w:val="0"/>
          <w:marTop w:val="0"/>
          <w:marBottom w:val="300"/>
          <w:divBdr>
            <w:top w:val="none" w:sz="0" w:space="0" w:color="auto"/>
            <w:left w:val="none" w:sz="0" w:space="0" w:color="auto"/>
            <w:bottom w:val="none" w:sz="0" w:space="0" w:color="auto"/>
            <w:right w:val="none" w:sz="0" w:space="0" w:color="auto"/>
          </w:divBdr>
        </w:div>
        <w:div w:id="918635498">
          <w:marLeft w:val="0"/>
          <w:marRight w:val="0"/>
          <w:marTop w:val="0"/>
          <w:marBottom w:val="300"/>
          <w:divBdr>
            <w:top w:val="none" w:sz="0" w:space="0" w:color="auto"/>
            <w:left w:val="none" w:sz="0" w:space="0" w:color="auto"/>
            <w:bottom w:val="none" w:sz="0" w:space="0" w:color="auto"/>
            <w:right w:val="none" w:sz="0" w:space="0" w:color="auto"/>
          </w:divBdr>
          <w:divsChild>
            <w:div w:id="611865651">
              <w:marLeft w:val="0"/>
              <w:marRight w:val="0"/>
              <w:marTop w:val="0"/>
              <w:marBottom w:val="0"/>
              <w:divBdr>
                <w:top w:val="none" w:sz="0" w:space="0" w:color="auto"/>
                <w:left w:val="none" w:sz="0" w:space="0" w:color="auto"/>
                <w:bottom w:val="none" w:sz="0" w:space="0" w:color="auto"/>
                <w:right w:val="none" w:sz="0" w:space="0" w:color="auto"/>
              </w:divBdr>
              <w:divsChild>
                <w:div w:id="1323583974">
                  <w:marLeft w:val="0"/>
                  <w:marRight w:val="0"/>
                  <w:marTop w:val="0"/>
                  <w:marBottom w:val="0"/>
                  <w:divBdr>
                    <w:top w:val="none" w:sz="0" w:space="0" w:color="auto"/>
                    <w:left w:val="none" w:sz="0" w:space="0" w:color="auto"/>
                    <w:bottom w:val="none" w:sz="0" w:space="0" w:color="auto"/>
                    <w:right w:val="none" w:sz="0" w:space="0" w:color="auto"/>
                  </w:divBdr>
                  <w:divsChild>
                    <w:div w:id="522787567">
                      <w:marLeft w:val="0"/>
                      <w:marRight w:val="0"/>
                      <w:marTop w:val="0"/>
                      <w:marBottom w:val="0"/>
                      <w:divBdr>
                        <w:top w:val="none" w:sz="0" w:space="0" w:color="auto"/>
                        <w:left w:val="none" w:sz="0" w:space="0" w:color="auto"/>
                        <w:bottom w:val="none" w:sz="0" w:space="0" w:color="auto"/>
                        <w:right w:val="none" w:sz="0" w:space="0" w:color="auto"/>
                      </w:divBdr>
                      <w:divsChild>
                        <w:div w:id="17361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861195">
      <w:bodyDiv w:val="1"/>
      <w:marLeft w:val="0"/>
      <w:marRight w:val="0"/>
      <w:marTop w:val="0"/>
      <w:marBottom w:val="0"/>
      <w:divBdr>
        <w:top w:val="none" w:sz="0" w:space="0" w:color="auto"/>
        <w:left w:val="none" w:sz="0" w:space="0" w:color="auto"/>
        <w:bottom w:val="none" w:sz="0" w:space="0" w:color="auto"/>
        <w:right w:val="none" w:sz="0" w:space="0" w:color="auto"/>
      </w:divBdr>
    </w:div>
    <w:div w:id="444423558">
      <w:bodyDiv w:val="1"/>
      <w:marLeft w:val="0"/>
      <w:marRight w:val="0"/>
      <w:marTop w:val="0"/>
      <w:marBottom w:val="0"/>
      <w:divBdr>
        <w:top w:val="none" w:sz="0" w:space="0" w:color="auto"/>
        <w:left w:val="none" w:sz="0" w:space="0" w:color="auto"/>
        <w:bottom w:val="none" w:sz="0" w:space="0" w:color="auto"/>
        <w:right w:val="none" w:sz="0" w:space="0" w:color="auto"/>
      </w:divBdr>
      <w:divsChild>
        <w:div w:id="838347813">
          <w:marLeft w:val="0"/>
          <w:marRight w:val="0"/>
          <w:marTop w:val="0"/>
          <w:marBottom w:val="300"/>
          <w:divBdr>
            <w:top w:val="none" w:sz="0" w:space="0" w:color="auto"/>
            <w:left w:val="none" w:sz="0" w:space="0" w:color="auto"/>
            <w:bottom w:val="none" w:sz="0" w:space="0" w:color="auto"/>
            <w:right w:val="none" w:sz="0" w:space="0" w:color="auto"/>
          </w:divBdr>
        </w:div>
        <w:div w:id="643585907">
          <w:marLeft w:val="0"/>
          <w:marRight w:val="0"/>
          <w:marTop w:val="0"/>
          <w:marBottom w:val="300"/>
          <w:divBdr>
            <w:top w:val="none" w:sz="0" w:space="0" w:color="auto"/>
            <w:left w:val="none" w:sz="0" w:space="0" w:color="auto"/>
            <w:bottom w:val="none" w:sz="0" w:space="0" w:color="auto"/>
            <w:right w:val="none" w:sz="0" w:space="0" w:color="auto"/>
          </w:divBdr>
        </w:div>
        <w:div w:id="141165877">
          <w:marLeft w:val="0"/>
          <w:marRight w:val="0"/>
          <w:marTop w:val="0"/>
          <w:marBottom w:val="300"/>
          <w:divBdr>
            <w:top w:val="none" w:sz="0" w:space="0" w:color="auto"/>
            <w:left w:val="none" w:sz="0" w:space="0" w:color="auto"/>
            <w:bottom w:val="none" w:sz="0" w:space="0" w:color="auto"/>
            <w:right w:val="none" w:sz="0" w:space="0" w:color="auto"/>
          </w:divBdr>
        </w:div>
        <w:div w:id="1313758164">
          <w:marLeft w:val="0"/>
          <w:marRight w:val="0"/>
          <w:marTop w:val="0"/>
          <w:marBottom w:val="300"/>
          <w:divBdr>
            <w:top w:val="none" w:sz="0" w:space="0" w:color="auto"/>
            <w:left w:val="none" w:sz="0" w:space="0" w:color="auto"/>
            <w:bottom w:val="none" w:sz="0" w:space="0" w:color="auto"/>
            <w:right w:val="none" w:sz="0" w:space="0" w:color="auto"/>
          </w:divBdr>
        </w:div>
        <w:div w:id="171577439">
          <w:marLeft w:val="0"/>
          <w:marRight w:val="0"/>
          <w:marTop w:val="0"/>
          <w:marBottom w:val="300"/>
          <w:divBdr>
            <w:top w:val="none" w:sz="0" w:space="0" w:color="auto"/>
            <w:left w:val="none" w:sz="0" w:space="0" w:color="auto"/>
            <w:bottom w:val="none" w:sz="0" w:space="0" w:color="auto"/>
            <w:right w:val="none" w:sz="0" w:space="0" w:color="auto"/>
          </w:divBdr>
          <w:divsChild>
            <w:div w:id="1915312745">
              <w:marLeft w:val="0"/>
              <w:marRight w:val="0"/>
              <w:marTop w:val="0"/>
              <w:marBottom w:val="0"/>
              <w:divBdr>
                <w:top w:val="none" w:sz="0" w:space="0" w:color="auto"/>
                <w:left w:val="none" w:sz="0" w:space="0" w:color="auto"/>
                <w:bottom w:val="none" w:sz="0" w:space="0" w:color="auto"/>
                <w:right w:val="none" w:sz="0" w:space="0" w:color="auto"/>
              </w:divBdr>
              <w:divsChild>
                <w:div w:id="747069990">
                  <w:marLeft w:val="0"/>
                  <w:marRight w:val="0"/>
                  <w:marTop w:val="0"/>
                  <w:marBottom w:val="0"/>
                  <w:divBdr>
                    <w:top w:val="none" w:sz="0" w:space="0" w:color="auto"/>
                    <w:left w:val="none" w:sz="0" w:space="0" w:color="auto"/>
                    <w:bottom w:val="none" w:sz="0" w:space="0" w:color="auto"/>
                    <w:right w:val="none" w:sz="0" w:space="0" w:color="auto"/>
                  </w:divBdr>
                  <w:divsChild>
                    <w:div w:id="1313368973">
                      <w:marLeft w:val="0"/>
                      <w:marRight w:val="0"/>
                      <w:marTop w:val="0"/>
                      <w:marBottom w:val="0"/>
                      <w:divBdr>
                        <w:top w:val="none" w:sz="0" w:space="0" w:color="auto"/>
                        <w:left w:val="none" w:sz="0" w:space="0" w:color="auto"/>
                        <w:bottom w:val="none" w:sz="0" w:space="0" w:color="auto"/>
                        <w:right w:val="none" w:sz="0" w:space="0" w:color="auto"/>
                      </w:divBdr>
                      <w:divsChild>
                        <w:div w:id="1538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1392">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103180654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040982907">
      <w:bodyDiv w:val="1"/>
      <w:marLeft w:val="0"/>
      <w:marRight w:val="0"/>
      <w:marTop w:val="0"/>
      <w:marBottom w:val="0"/>
      <w:divBdr>
        <w:top w:val="none" w:sz="0" w:space="0" w:color="auto"/>
        <w:left w:val="none" w:sz="0" w:space="0" w:color="auto"/>
        <w:bottom w:val="none" w:sz="0" w:space="0" w:color="auto"/>
        <w:right w:val="none" w:sz="0" w:space="0" w:color="auto"/>
      </w:divBdr>
      <w:divsChild>
        <w:div w:id="1079601671">
          <w:marLeft w:val="0"/>
          <w:marRight w:val="0"/>
          <w:marTop w:val="0"/>
          <w:marBottom w:val="0"/>
          <w:divBdr>
            <w:top w:val="none" w:sz="0" w:space="0" w:color="auto"/>
            <w:left w:val="none" w:sz="0" w:space="0" w:color="auto"/>
            <w:bottom w:val="none" w:sz="0" w:space="0" w:color="auto"/>
            <w:right w:val="none" w:sz="0" w:space="0" w:color="auto"/>
          </w:divBdr>
        </w:div>
      </w:divsChild>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 w:id="1439909397">
      <w:bodyDiv w:val="1"/>
      <w:marLeft w:val="0"/>
      <w:marRight w:val="0"/>
      <w:marTop w:val="0"/>
      <w:marBottom w:val="0"/>
      <w:divBdr>
        <w:top w:val="none" w:sz="0" w:space="0" w:color="auto"/>
        <w:left w:val="none" w:sz="0" w:space="0" w:color="auto"/>
        <w:bottom w:val="none" w:sz="0" w:space="0" w:color="auto"/>
        <w:right w:val="none" w:sz="0" w:space="0" w:color="auto"/>
      </w:divBdr>
    </w:div>
    <w:div w:id="16964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55DF8-0BB2-4FF5-B78C-4FC02F69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B77B18FA-7E94-43FC-B020-C0E04457C41C}">
  <ds:schemaRefs>
    <ds:schemaRef ds:uri="http://schemas.microsoft.com/office/2006/metadata/properties"/>
    <ds:schemaRef ds:uri="http://schemas.microsoft.com/office/2006/documentManagement/types"/>
    <ds:schemaRef ds:uri="http://purl.org/dc/terms/"/>
    <ds:schemaRef ds:uri="a09d7762-be6f-4bbc-ae89-9c35a7501914"/>
    <ds:schemaRef ds:uri="http://www.w3.org/XML/1998/namespace"/>
    <ds:schemaRef ds:uri="http://schemas.microsoft.com/office/infopath/2007/PartnerControls"/>
    <ds:schemaRef ds:uri="http://purl.org/dc/dcmitype/"/>
    <ds:schemaRef ds:uri="http://schemas.openxmlformats.org/package/2006/metadata/core-properties"/>
    <ds:schemaRef ds:uri="953f6a38-261f-46dd-879f-b63c6fdbfed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7</cp:revision>
  <dcterms:created xsi:type="dcterms:W3CDTF">2022-08-07T21:27:00Z</dcterms:created>
  <dcterms:modified xsi:type="dcterms:W3CDTF">2022-08-08T06:39:00Z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